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E3920E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天津滨海国际机场</w:t>
      </w:r>
      <w:r>
        <w:rPr>
          <w:rFonts w:hint="eastAsia"/>
          <w:b/>
          <w:bCs/>
          <w:sz w:val="28"/>
          <w:szCs w:val="28"/>
          <w:lang w:val="en-US" w:eastAsia="zh-CN"/>
        </w:rPr>
        <w:t>智慧座椅扶手线路梳理</w:t>
      </w:r>
      <w:r>
        <w:rPr>
          <w:rFonts w:hint="eastAsia"/>
          <w:b/>
          <w:bCs/>
          <w:sz w:val="28"/>
          <w:szCs w:val="28"/>
        </w:rPr>
        <w:t>技术需求书</w:t>
      </w:r>
    </w:p>
    <w:p w14:paraId="3ED39452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项目范围：</w:t>
      </w:r>
    </w:p>
    <w:p w14:paraId="5C007455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本项目为服务采购项目。天津滨海国际机场现有航站楼两座，</w:t>
      </w:r>
      <w:r>
        <w:rPr>
          <w:rFonts w:hint="eastAsia"/>
          <w:sz w:val="24"/>
          <w:lang w:val="en-US" w:eastAsia="zh-CN"/>
        </w:rPr>
        <w:t>其中智慧座椅扶手两个楼内均有布控</w:t>
      </w:r>
      <w:r>
        <w:rPr>
          <w:sz w:val="24"/>
        </w:rPr>
        <w:t>，</w:t>
      </w:r>
      <w:r>
        <w:rPr>
          <w:rFonts w:hint="eastAsia"/>
          <w:sz w:val="24"/>
        </w:rPr>
        <w:t>为确保</w:t>
      </w:r>
      <w:r>
        <w:rPr>
          <w:rFonts w:hint="eastAsia"/>
          <w:sz w:val="24"/>
          <w:lang w:val="en-US" w:eastAsia="zh-CN"/>
        </w:rPr>
        <w:t>机场运行安全</w:t>
      </w:r>
      <w:r>
        <w:rPr>
          <w:rFonts w:hint="eastAsia"/>
          <w:sz w:val="24"/>
        </w:rPr>
        <w:t>，提升客户满意度，提升</w:t>
      </w:r>
      <w:r>
        <w:rPr>
          <w:rFonts w:hint="eastAsia"/>
          <w:sz w:val="24"/>
          <w:lang w:val="en-US" w:eastAsia="zh-CN"/>
        </w:rPr>
        <w:t>服务效率</w:t>
      </w:r>
      <w:r>
        <w:rPr>
          <w:rFonts w:hint="eastAsia"/>
          <w:sz w:val="24"/>
        </w:rPr>
        <w:t>，传媒拟申请对</w:t>
      </w:r>
      <w:r>
        <w:rPr>
          <w:rFonts w:hint="eastAsia"/>
          <w:sz w:val="24"/>
          <w:lang w:val="en-US" w:eastAsia="zh-CN"/>
        </w:rPr>
        <w:t>楼内部分智慧座椅扶手线路梳理项目</w:t>
      </w:r>
      <w:r>
        <w:rPr>
          <w:rFonts w:hint="eastAsia"/>
          <w:sz w:val="24"/>
        </w:rPr>
        <w:t>进行采购。</w:t>
      </w:r>
    </w:p>
    <w:p w14:paraId="6ABD63FC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  <w:lang w:val="en-US" w:eastAsia="zh-CN"/>
        </w:rPr>
        <w:t>拆除</w:t>
      </w:r>
      <w:r>
        <w:rPr>
          <w:rFonts w:hint="eastAsia"/>
          <w:sz w:val="24"/>
        </w:rPr>
        <w:t>明细：</w:t>
      </w:r>
    </w:p>
    <w:tbl>
      <w:tblPr>
        <w:tblStyle w:val="7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1"/>
        <w:gridCol w:w="1519"/>
        <w:gridCol w:w="3828"/>
        <w:gridCol w:w="1984"/>
      </w:tblGrid>
      <w:tr w14:paraId="61F85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1" w:type="dxa"/>
          </w:tcPr>
          <w:p w14:paraId="26006A9C">
            <w:pPr>
              <w:spacing w:line="560" w:lineRule="atLeast"/>
              <w:ind w:firstLine="422"/>
              <w:jc w:val="center"/>
              <w:outlineLvl w:val="0"/>
              <w:rPr>
                <w:rFonts w:hint="eastAsia" w:asciiTheme="minorEastAsia" w:hAnsiTheme="minorEastAsia" w:eastAsiaTheme="minorEastAsia"/>
                <w:b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b/>
                <w:szCs w:val="21"/>
                <w:lang w:val="en-US" w:eastAsia="zh-CN"/>
              </w:rPr>
              <w:t>位置</w:t>
            </w:r>
          </w:p>
        </w:tc>
        <w:tc>
          <w:tcPr>
            <w:tcW w:w="1519" w:type="dxa"/>
          </w:tcPr>
          <w:p w14:paraId="7CA320C7">
            <w:pPr>
              <w:spacing w:line="560" w:lineRule="atLeast"/>
              <w:ind w:firstLine="422"/>
              <w:jc w:val="center"/>
              <w:outlineLvl w:val="0"/>
              <w:rPr>
                <w:rFonts w:hint="default" w:asciiTheme="minorEastAsia" w:hAnsiTheme="minorEastAsia" w:eastAsiaTheme="minorEastAsia"/>
                <w:b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Cs w:val="21"/>
                <w:lang w:val="en-US" w:eastAsia="zh-CN"/>
              </w:rPr>
              <w:t>具体点位及拆除数量</w:t>
            </w:r>
          </w:p>
        </w:tc>
        <w:tc>
          <w:tcPr>
            <w:tcW w:w="3828" w:type="dxa"/>
          </w:tcPr>
          <w:p w14:paraId="281A3103">
            <w:pPr>
              <w:spacing w:line="560" w:lineRule="atLeast"/>
              <w:ind w:firstLine="422"/>
              <w:jc w:val="center"/>
              <w:outlineLvl w:val="0"/>
              <w:rPr>
                <w:rFonts w:hint="eastAsia" w:asciiTheme="minorEastAsia" w:hAnsiTheme="minorEastAsia" w:eastAsiaTheme="minorEastAsia"/>
                <w:b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b/>
                <w:szCs w:val="21"/>
                <w:lang w:val="en-US" w:eastAsia="zh-CN"/>
              </w:rPr>
              <w:t>拆除要求</w:t>
            </w:r>
          </w:p>
        </w:tc>
        <w:tc>
          <w:tcPr>
            <w:tcW w:w="1984" w:type="dxa"/>
          </w:tcPr>
          <w:p w14:paraId="73D63F42">
            <w:pPr>
              <w:spacing w:line="560" w:lineRule="atLeast"/>
              <w:ind w:firstLine="422"/>
              <w:jc w:val="center"/>
              <w:outlineLvl w:val="0"/>
              <w:rPr>
                <w:rFonts w:hint="eastAsia" w:asciiTheme="minorEastAsia" w:hAnsiTheme="minorEastAsia" w:eastAsiaTheme="minorEastAsia"/>
                <w:b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控制价</w:t>
            </w:r>
            <w:r>
              <w:rPr>
                <w:rFonts w:hint="eastAsia" w:asciiTheme="minorEastAsia" w:hAnsiTheme="minorEastAsia"/>
                <w:b/>
                <w:szCs w:val="21"/>
                <w:lang w:val="en-US" w:eastAsia="zh-CN"/>
              </w:rPr>
              <w:t>总价</w:t>
            </w:r>
          </w:p>
        </w:tc>
      </w:tr>
      <w:tr w14:paraId="493F9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1" w:type="dxa"/>
            <w:vMerge w:val="restart"/>
          </w:tcPr>
          <w:p w14:paraId="184BEAF0">
            <w:pPr>
              <w:spacing w:line="560" w:lineRule="atLeast"/>
              <w:jc w:val="center"/>
              <w:outlineLvl w:val="0"/>
              <w:rPr>
                <w:rFonts w:hint="default" w:asciiTheme="minorEastAsia" w:hAnsiTheme="minorEastAsia"/>
                <w:sz w:val="15"/>
                <w:szCs w:val="15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15"/>
                <w:szCs w:val="15"/>
                <w:lang w:val="en-US" w:eastAsia="zh-CN"/>
              </w:rPr>
              <w:t>一、二号航站楼内</w:t>
            </w:r>
          </w:p>
        </w:tc>
        <w:tc>
          <w:tcPr>
            <w:tcW w:w="1519" w:type="dxa"/>
          </w:tcPr>
          <w:p w14:paraId="014F516D">
            <w:pPr>
              <w:spacing w:line="560" w:lineRule="atLeast"/>
              <w:jc w:val="center"/>
              <w:outlineLvl w:val="0"/>
              <w:rPr>
                <w:rFonts w:hint="default" w:asciiTheme="minorEastAsia" w:hAnsiTheme="minorEastAsia"/>
                <w:sz w:val="15"/>
                <w:szCs w:val="15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15"/>
                <w:szCs w:val="15"/>
                <w:lang w:val="en-US" w:eastAsia="zh-CN"/>
              </w:rPr>
              <w:t>T1（500台）</w:t>
            </w:r>
          </w:p>
        </w:tc>
        <w:tc>
          <w:tcPr>
            <w:tcW w:w="3828" w:type="dxa"/>
            <w:vMerge w:val="restart"/>
          </w:tcPr>
          <w:p w14:paraId="7961FC7E">
            <w:pPr>
              <w:spacing w:line="560" w:lineRule="atLeast"/>
              <w:jc w:val="center"/>
              <w:outlineLvl w:val="0"/>
              <w:rPr>
                <w:rFonts w:hint="eastAsia" w:asciiTheme="minorEastAsia" w:hAnsiTheme="minorEastAsia"/>
                <w:sz w:val="15"/>
                <w:szCs w:val="15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15"/>
                <w:szCs w:val="15"/>
                <w:lang w:val="en-US" w:eastAsia="zh-CN"/>
              </w:rPr>
              <w:t>按要求改造智慧座椅扶手，使其具备屏幕不显示，对安卓、苹果手机及部分电子设备进行不限时长充电；外部系统无法对该设备进行控制，确保电子设备安全性。</w:t>
            </w:r>
          </w:p>
          <w:p w14:paraId="6F6E2901">
            <w:pPr>
              <w:spacing w:line="560" w:lineRule="atLeast"/>
              <w:jc w:val="center"/>
              <w:outlineLvl w:val="0"/>
              <w:rPr>
                <w:rFonts w:hint="eastAsia" w:asciiTheme="minorEastAsia" w:hAnsiTheme="minorEastAsia"/>
                <w:sz w:val="15"/>
                <w:szCs w:val="15"/>
                <w:lang w:val="en-US" w:eastAsia="zh-CN"/>
              </w:rPr>
            </w:pPr>
          </w:p>
        </w:tc>
        <w:tc>
          <w:tcPr>
            <w:tcW w:w="1984" w:type="dxa"/>
            <w:vMerge w:val="restart"/>
          </w:tcPr>
          <w:p w14:paraId="19950D82">
            <w:pPr>
              <w:spacing w:line="560" w:lineRule="atLeast"/>
              <w:jc w:val="center"/>
              <w:outlineLvl w:val="0"/>
              <w:rPr>
                <w:rFonts w:hint="default" w:asciiTheme="minorEastAsia" w:hAnsiTheme="minorEastAsia"/>
                <w:sz w:val="15"/>
                <w:szCs w:val="15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15"/>
                <w:szCs w:val="15"/>
                <w:lang w:val="en-US" w:eastAsia="zh-CN"/>
              </w:rPr>
              <w:t>48000元</w:t>
            </w:r>
          </w:p>
        </w:tc>
      </w:tr>
      <w:tr w14:paraId="14983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1991" w:type="dxa"/>
            <w:vMerge w:val="continue"/>
          </w:tcPr>
          <w:p w14:paraId="7A306372">
            <w:pPr>
              <w:spacing w:line="560" w:lineRule="atLeast"/>
              <w:jc w:val="center"/>
              <w:outlineLvl w:val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19" w:type="dxa"/>
            <w:tcBorders/>
          </w:tcPr>
          <w:p w14:paraId="541A35CC">
            <w:pPr>
              <w:spacing w:line="560" w:lineRule="atLeast"/>
              <w:jc w:val="center"/>
              <w:outlineLvl w:val="0"/>
              <w:rPr>
                <w:rFonts w:hint="eastAsia" w:asciiTheme="minorEastAsia" w:hAnsiTheme="minorEastAsia"/>
                <w:sz w:val="15"/>
                <w:szCs w:val="15"/>
                <w:lang w:val="en-US" w:eastAsia="zh-CN"/>
              </w:rPr>
            </w:pPr>
            <w:bookmarkStart w:id="0" w:name="_GoBack"/>
            <w:bookmarkEnd w:id="0"/>
          </w:p>
          <w:p w14:paraId="42B5F95A">
            <w:pPr>
              <w:spacing w:line="560" w:lineRule="atLeast"/>
              <w:jc w:val="center"/>
              <w:outlineLvl w:val="0"/>
              <w:rPr>
                <w:rFonts w:hint="default" w:asciiTheme="minorEastAsia" w:hAnsiTheme="minorEastAsia"/>
                <w:sz w:val="15"/>
                <w:szCs w:val="15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15"/>
                <w:szCs w:val="15"/>
                <w:lang w:val="en-US" w:eastAsia="zh-CN"/>
              </w:rPr>
              <w:t>T2（1000台）</w:t>
            </w:r>
          </w:p>
        </w:tc>
        <w:tc>
          <w:tcPr>
            <w:tcW w:w="3828" w:type="dxa"/>
            <w:vMerge w:val="continue"/>
          </w:tcPr>
          <w:p w14:paraId="5B3119A0">
            <w:pPr>
              <w:spacing w:line="560" w:lineRule="atLeast"/>
              <w:jc w:val="center"/>
              <w:outlineLvl w:val="0"/>
              <w:rPr>
                <w:rFonts w:hint="eastAsia" w:asciiTheme="minorEastAsia" w:hAnsiTheme="minorEastAsia"/>
                <w:sz w:val="15"/>
                <w:szCs w:val="15"/>
                <w:lang w:val="en-US" w:eastAsia="zh-CN"/>
              </w:rPr>
            </w:pPr>
          </w:p>
        </w:tc>
        <w:tc>
          <w:tcPr>
            <w:tcW w:w="1984" w:type="dxa"/>
            <w:vMerge w:val="continue"/>
          </w:tcPr>
          <w:p w14:paraId="07BB92BC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14:paraId="5619AB40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质量要求：</w:t>
      </w:r>
    </w:p>
    <w:p w14:paraId="01EC7001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  <w:lang w:val="en-US" w:eastAsia="zh-CN"/>
        </w:rPr>
        <w:t>按要求</w:t>
      </w:r>
      <w:r>
        <w:rPr>
          <w:rFonts w:hint="eastAsia" w:cs="Arial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航站楼内</w:t>
      </w:r>
      <w:r>
        <w:rPr>
          <w:rFonts w:hint="eastAsia" w:cs="Arial" w:asciiTheme="minorEastAsia" w:hAnsi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1500台智慧座椅扶手线路梳理，增加模块及跳线，使其具备屏幕不显示，对安卓、苹果手机及部分电子设备进行不限时长充电；外部系统无法对该设备进行控制，确保电子设备安全性</w:t>
      </w:r>
      <w:r>
        <w:rPr>
          <w:rFonts w:hint="eastAsia"/>
          <w:sz w:val="24"/>
          <w:lang w:val="en-US" w:eastAsia="zh-CN"/>
        </w:rPr>
        <w:t>，符合机场验收标准</w:t>
      </w:r>
      <w:r>
        <w:rPr>
          <w:rFonts w:hint="eastAsia"/>
          <w:sz w:val="24"/>
        </w:rPr>
        <w:t>。</w:t>
      </w:r>
    </w:p>
    <w:p w14:paraId="6C687A31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工期要求：</w:t>
      </w:r>
    </w:p>
    <w:p w14:paraId="06947AB6">
      <w:pPr>
        <w:spacing w:line="360" w:lineRule="auto"/>
        <w:ind w:left="420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1、</w:t>
      </w:r>
      <w:r>
        <w:rPr>
          <w:rFonts w:hint="eastAsia"/>
          <w:sz w:val="24"/>
        </w:rPr>
        <w:t>自合同签订日期开始，按机场要求时间节点完成该项目。</w:t>
      </w:r>
    </w:p>
    <w:p w14:paraId="28626880">
      <w:pPr>
        <w:spacing w:line="360" w:lineRule="auto"/>
        <w:ind w:left="420"/>
        <w:rPr>
          <w:rFonts w:hint="default" w:eastAsiaTheme="minor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2、以维修合同双方确认，期限10天，以实际发生进行结算。</w:t>
      </w:r>
    </w:p>
    <w:p w14:paraId="17F7CC99">
      <w:pPr>
        <w:spacing w:line="360" w:lineRule="auto"/>
        <w:rPr>
          <w:sz w:val="24"/>
        </w:rPr>
      </w:pPr>
    </w:p>
    <w:p w14:paraId="0940B034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/>
          <w:sz w:val="24"/>
          <w:lang w:eastAsia="zh-CN"/>
        </w:rPr>
      </w:pPr>
      <w:r>
        <w:rPr>
          <w:rFonts w:hint="eastAsia"/>
          <w:sz w:val="24"/>
        </w:rPr>
        <w:t>项目要求</w:t>
      </w:r>
      <w:r>
        <w:rPr>
          <w:rFonts w:hint="eastAsia"/>
          <w:sz w:val="24"/>
          <w:lang w:eastAsia="zh-CN"/>
        </w:rPr>
        <w:t>：</w:t>
      </w:r>
    </w:p>
    <w:p w14:paraId="67241AED">
      <w:pPr>
        <w:rPr>
          <w:rFonts w:hint="eastAsia"/>
        </w:rPr>
      </w:pPr>
      <w:r>
        <w:rPr>
          <w:rFonts w:hint="eastAsia"/>
          <w:lang w:val="en-US" w:eastAsia="zh-CN"/>
        </w:rPr>
        <w:t>（1）</w:t>
      </w:r>
      <w:r>
        <w:rPr>
          <w:rFonts w:hint="eastAsia"/>
        </w:rPr>
        <w:t>施工准备</w:t>
      </w:r>
    </w:p>
    <w:p w14:paraId="2418AD9F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工具</w:t>
      </w:r>
      <w:r>
        <w:rPr>
          <w:rFonts w:hint="eastAsia"/>
          <w:lang w:eastAsia="zh-CN"/>
        </w:rPr>
        <w:t>、</w:t>
      </w:r>
      <w:r>
        <w:rPr>
          <w:rFonts w:hint="eastAsia"/>
        </w:rPr>
        <w:t>物料准备</w:t>
      </w:r>
      <w:r>
        <w:rPr>
          <w:rFonts w:hint="eastAsia"/>
          <w:lang w:eastAsia="zh-CN"/>
        </w:rPr>
        <w:t>：</w:t>
      </w:r>
    </w:p>
    <w:p w14:paraId="60367873">
      <w:pPr>
        <w:ind w:firstLine="840" w:firstLineChars="400"/>
        <w:rPr>
          <w:rFonts w:hint="eastAsia"/>
        </w:rPr>
      </w:pPr>
      <w:r>
        <w:rPr>
          <w:rFonts w:hint="eastAsia"/>
        </w:rPr>
        <w:t>USB电路板</w:t>
      </w:r>
      <w:r>
        <w:rPr>
          <w:rFonts w:hint="eastAsia"/>
        </w:rPr>
        <w:tab/>
      </w:r>
      <w:r>
        <w:rPr>
          <w:rFonts w:hint="eastAsia"/>
          <w:lang w:val="en-US" w:eastAsia="zh-CN"/>
        </w:rPr>
        <w:t>45</w:t>
      </w:r>
      <w:r>
        <w:rPr>
          <w:rFonts w:hint="eastAsia"/>
        </w:rPr>
        <w:t>*20</w:t>
      </w:r>
    </w:p>
    <w:p w14:paraId="3B091B1B">
      <w:pPr>
        <w:ind w:firstLine="840" w:firstLineChars="400"/>
        <w:rPr>
          <w:rFonts w:hint="eastAsia"/>
        </w:rPr>
      </w:pPr>
      <w:r>
        <w:rPr>
          <w:rFonts w:hint="eastAsia"/>
        </w:rPr>
        <w:t>PH2.0 4p双公头连接线</w:t>
      </w:r>
      <w:r>
        <w:rPr>
          <w:rFonts w:hint="eastAsia"/>
        </w:rPr>
        <w:tab/>
      </w:r>
      <w:r>
        <w:rPr>
          <w:rFonts w:hint="eastAsia"/>
        </w:rPr>
        <w:t>200mm</w:t>
      </w:r>
    </w:p>
    <w:p w14:paraId="0BA813E4">
      <w:pPr>
        <w:ind w:firstLine="840" w:firstLineChars="400"/>
        <w:rPr>
          <w:rFonts w:hint="eastAsia"/>
        </w:rPr>
      </w:pPr>
      <w:r>
        <w:rPr>
          <w:rFonts w:hint="eastAsia"/>
        </w:rPr>
        <w:t>1.25 公母延长线-6p(定制)</w:t>
      </w:r>
      <w:r>
        <w:rPr>
          <w:rFonts w:hint="eastAsia"/>
        </w:rPr>
        <w:tab/>
      </w:r>
      <w:r>
        <w:rPr>
          <w:rFonts w:hint="eastAsia"/>
        </w:rPr>
        <w:t>50mm</w:t>
      </w:r>
    </w:p>
    <w:p w14:paraId="736A6A09">
      <w:pPr>
        <w:ind w:firstLine="840" w:firstLineChars="40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六棱扳手、螺丝刀</w:t>
      </w:r>
    </w:p>
    <w:p w14:paraId="5375DC98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>（2）改造</w:t>
      </w:r>
      <w:r>
        <w:rPr>
          <w:rFonts w:hint="eastAsia"/>
        </w:rPr>
        <w:t>流程</w:t>
      </w:r>
    </w:p>
    <w:p w14:paraId="793D9454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1. </w:t>
      </w:r>
      <w:r>
        <w:rPr>
          <w:rFonts w:hint="eastAsia"/>
          <w:lang w:val="en-US" w:eastAsia="zh-CN"/>
        </w:rPr>
        <w:t>用六棱扳手拆除座椅扶手屏幕面板</w:t>
      </w:r>
      <w:r>
        <w:rPr>
          <w:rFonts w:hint="eastAsia"/>
        </w:rPr>
        <w:t>。</w:t>
      </w:r>
    </w:p>
    <w:p w14:paraId="6268FB77">
      <w:pPr>
        <w:ind w:firstLine="210" w:firstLineChars="100"/>
        <w:rPr>
          <w:rFonts w:hint="eastAsia"/>
        </w:rPr>
      </w:pPr>
      <w:r>
        <w:rPr>
          <w:rFonts w:hint="eastAsia"/>
        </w:rPr>
        <w:t>2. </w:t>
      </w:r>
      <w:r>
        <w:rPr>
          <w:rFonts w:hint="eastAsia"/>
          <w:lang w:val="en-US" w:eastAsia="zh-CN"/>
        </w:rPr>
        <w:t>拆除原USB充电电路板更好新的USB电路板</w:t>
      </w:r>
      <w:r>
        <w:rPr>
          <w:rFonts w:hint="eastAsia"/>
        </w:rPr>
        <w:t>。</w:t>
      </w:r>
    </w:p>
    <w:p w14:paraId="49C69C92">
      <w:pPr>
        <w:ind w:firstLine="210" w:firstLineChars="100"/>
        <w:rPr>
          <w:rFonts w:hint="default" w:eastAsiaTheme="minorEastAsia"/>
          <w:lang w:val="en-US" w:eastAsia="zh-CN"/>
        </w:rPr>
      </w:pPr>
      <w:r>
        <w:rPr>
          <w:rFonts w:hint="eastAsia"/>
        </w:rPr>
        <w:t>3. </w:t>
      </w:r>
      <w:r>
        <w:rPr>
          <w:rFonts w:hint="eastAsia"/>
          <w:lang w:val="en-US" w:eastAsia="zh-CN"/>
        </w:rPr>
        <w:t>将</w:t>
      </w:r>
      <w:r>
        <w:rPr>
          <w:rFonts w:hint="eastAsia"/>
        </w:rPr>
        <w:t>PH2.0 4p双公头连接线</w:t>
      </w:r>
      <w:r>
        <w:rPr>
          <w:rFonts w:hint="eastAsia"/>
          <w:lang w:val="en-US" w:eastAsia="zh-CN"/>
        </w:rPr>
        <w:t>一端接入USB电路板J1接口，另一端接入屏幕充电主板typec接口。</w:t>
      </w:r>
    </w:p>
    <w:p w14:paraId="29C49E2A">
      <w:pPr>
        <w:ind w:firstLine="210" w:firstLineChars="100"/>
        <w:rPr>
          <w:rFonts w:hint="eastAsia"/>
        </w:rPr>
      </w:pPr>
      <w:r>
        <w:rPr>
          <w:rFonts w:hint="eastAsia"/>
        </w:rPr>
        <w:t>4. </w:t>
      </w:r>
      <w:r>
        <w:rPr>
          <w:rFonts w:hint="eastAsia"/>
          <w:lang w:val="en-US" w:eastAsia="zh-CN"/>
        </w:rPr>
        <w:t>将</w:t>
      </w:r>
      <w:r>
        <w:rPr>
          <w:rFonts w:hint="eastAsia"/>
        </w:rPr>
        <w:t>1.25 公母延长线-6p(定制)</w:t>
      </w:r>
      <w:r>
        <w:rPr>
          <w:rFonts w:hint="eastAsia"/>
          <w:lang w:val="en-US" w:eastAsia="zh-CN"/>
        </w:rPr>
        <w:t>接入屏幕主板及充电主板之间</w:t>
      </w:r>
      <w:r>
        <w:rPr>
          <w:rFonts w:hint="eastAsia"/>
        </w:rPr>
        <w:t>。</w:t>
      </w:r>
    </w:p>
    <w:p w14:paraId="5D519085">
      <w:pPr>
        <w:ind w:firstLine="210" w:firstLineChars="100"/>
        <w:rPr>
          <w:rFonts w:hint="eastAsia"/>
        </w:rPr>
      </w:pPr>
      <w:r>
        <w:rPr>
          <w:rFonts w:hint="eastAsia"/>
        </w:rPr>
        <w:t>5. </w:t>
      </w:r>
      <w:r>
        <w:rPr>
          <w:rFonts w:hint="eastAsia"/>
          <w:lang w:val="en-US" w:eastAsia="zh-CN"/>
        </w:rPr>
        <w:t>拔出屏幕主板上方排线</w:t>
      </w:r>
      <w:r>
        <w:rPr>
          <w:rFonts w:hint="eastAsia"/>
        </w:rPr>
        <w:t>。</w:t>
      </w:r>
    </w:p>
    <w:p w14:paraId="3BB83551">
      <w:pPr>
        <w:ind w:firstLine="210" w:firstLineChars="100"/>
        <w:rPr>
          <w:rFonts w:hint="eastAsia"/>
        </w:rPr>
      </w:pPr>
      <w:r>
        <w:rPr>
          <w:rFonts w:hint="eastAsia"/>
        </w:rPr>
        <w:t>6. </w:t>
      </w:r>
      <w:r>
        <w:rPr>
          <w:rFonts w:hint="eastAsia"/>
          <w:lang w:val="en-US" w:eastAsia="zh-CN"/>
        </w:rPr>
        <w:t>接通屏幕电源安装扶手屏幕面板</w:t>
      </w:r>
      <w:r>
        <w:rPr>
          <w:rFonts w:hint="eastAsia"/>
        </w:rPr>
        <w:t>。</w:t>
      </w:r>
    </w:p>
    <w:p w14:paraId="5B27D332">
      <w:pPr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>（3）收尾工作</w:t>
      </w:r>
      <w:r>
        <w:rPr>
          <w:rFonts w:hint="eastAsia"/>
        </w:rPr>
        <w:t xml:space="preserve"> </w:t>
      </w:r>
    </w:p>
    <w:p w14:paraId="777C1441">
      <w:pPr>
        <w:numPr>
          <w:ilvl w:val="0"/>
          <w:numId w:val="0"/>
        </w:numPr>
        <w:ind w:firstLine="210" w:firstLineChars="1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1.测试充电扶手充电功能是否正常</w:t>
      </w:r>
    </w:p>
    <w:p w14:paraId="5376A7A2">
      <w:pPr>
        <w:numPr>
          <w:ilvl w:val="0"/>
          <w:numId w:val="0"/>
        </w:numPr>
        <w:ind w:firstLine="210" w:firstLineChars="1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2.检查扶手是否安装牢固</w:t>
      </w:r>
    </w:p>
    <w:p w14:paraId="76F174A1">
      <w:pPr>
        <w:numPr>
          <w:ilvl w:val="0"/>
          <w:numId w:val="0"/>
        </w:numPr>
        <w:ind w:firstLine="210" w:firstLineChars="1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3.检查屏幕是否都是黑屏</w:t>
      </w:r>
    </w:p>
    <w:p w14:paraId="7017754D">
      <w:pPr>
        <w:spacing w:line="360" w:lineRule="auto"/>
        <w:rPr>
          <w:rFonts w:hint="eastAsia" w:eastAsiaTheme="minorEastAsia"/>
          <w:sz w:val="24"/>
          <w:lang w:eastAsia="zh-CN"/>
        </w:rPr>
      </w:pPr>
      <w:r>
        <w:rPr>
          <w:rFonts w:hint="eastAsia"/>
          <w:sz w:val="24"/>
          <w:lang w:val="en-US" w:eastAsia="zh-CN"/>
        </w:rPr>
        <w:t>六、</w:t>
      </w:r>
      <w:r>
        <w:rPr>
          <w:rFonts w:hint="eastAsia"/>
          <w:sz w:val="24"/>
        </w:rPr>
        <w:t>售后服务要求：</w:t>
      </w:r>
      <w:r>
        <w:rPr>
          <w:rFonts w:hint="eastAsia"/>
          <w:sz w:val="24"/>
          <w:lang w:val="en-US" w:eastAsia="zh-CN"/>
        </w:rPr>
        <w:t>一年质保。</w:t>
      </w:r>
    </w:p>
    <w:p w14:paraId="4612AC8D">
      <w:pPr>
        <w:spacing w:line="360" w:lineRule="auto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ABA6B6"/>
    <w:multiLevelType w:val="multilevel"/>
    <w:tmpl w:val="FBABA6B6"/>
    <w:lvl w:ilvl="0" w:tentative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  <w:lvl w:ilvl="1" w:tentative="0">
      <w:start w:val="1"/>
      <w:numFmt w:val="decimal"/>
      <w:suff w:val="nothing"/>
      <w:lvlText w:val="%2．"/>
      <w:lvlJc w:val="left"/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FA5"/>
    <w:rsid w:val="00004446"/>
    <w:rsid w:val="000412F4"/>
    <w:rsid w:val="00045897"/>
    <w:rsid w:val="00103356"/>
    <w:rsid w:val="00104377"/>
    <w:rsid w:val="0011723E"/>
    <w:rsid w:val="00147952"/>
    <w:rsid w:val="00167BA6"/>
    <w:rsid w:val="00182DDB"/>
    <w:rsid w:val="001A6620"/>
    <w:rsid w:val="00207B6E"/>
    <w:rsid w:val="00214EA5"/>
    <w:rsid w:val="00257351"/>
    <w:rsid w:val="00265818"/>
    <w:rsid w:val="002912BA"/>
    <w:rsid w:val="002A6878"/>
    <w:rsid w:val="002B4685"/>
    <w:rsid w:val="002D7E9C"/>
    <w:rsid w:val="002F176E"/>
    <w:rsid w:val="00344EE5"/>
    <w:rsid w:val="00382B53"/>
    <w:rsid w:val="003915CD"/>
    <w:rsid w:val="003B74B8"/>
    <w:rsid w:val="003F6F25"/>
    <w:rsid w:val="004527FA"/>
    <w:rsid w:val="00485A80"/>
    <w:rsid w:val="004F508C"/>
    <w:rsid w:val="0050097E"/>
    <w:rsid w:val="0053533C"/>
    <w:rsid w:val="00560FD4"/>
    <w:rsid w:val="00580930"/>
    <w:rsid w:val="00584FA5"/>
    <w:rsid w:val="00591300"/>
    <w:rsid w:val="005A0ECF"/>
    <w:rsid w:val="005A5909"/>
    <w:rsid w:val="005B700E"/>
    <w:rsid w:val="005D5336"/>
    <w:rsid w:val="005E7ABD"/>
    <w:rsid w:val="006226B1"/>
    <w:rsid w:val="0062460E"/>
    <w:rsid w:val="00641B41"/>
    <w:rsid w:val="006561A1"/>
    <w:rsid w:val="00661CF7"/>
    <w:rsid w:val="00675FF5"/>
    <w:rsid w:val="006A0984"/>
    <w:rsid w:val="006F3FD8"/>
    <w:rsid w:val="0077595E"/>
    <w:rsid w:val="007A1B57"/>
    <w:rsid w:val="007A70B8"/>
    <w:rsid w:val="007B48DE"/>
    <w:rsid w:val="007B4EBB"/>
    <w:rsid w:val="007D499C"/>
    <w:rsid w:val="00836E6B"/>
    <w:rsid w:val="00853773"/>
    <w:rsid w:val="00860F8D"/>
    <w:rsid w:val="008E2AD6"/>
    <w:rsid w:val="008E5328"/>
    <w:rsid w:val="00912620"/>
    <w:rsid w:val="009705E6"/>
    <w:rsid w:val="00973204"/>
    <w:rsid w:val="009A364F"/>
    <w:rsid w:val="009A4E79"/>
    <w:rsid w:val="009C53F3"/>
    <w:rsid w:val="009D0F7E"/>
    <w:rsid w:val="009F3223"/>
    <w:rsid w:val="00A13368"/>
    <w:rsid w:val="00A33152"/>
    <w:rsid w:val="00A52C15"/>
    <w:rsid w:val="00AB1256"/>
    <w:rsid w:val="00AB1EAE"/>
    <w:rsid w:val="00AB3412"/>
    <w:rsid w:val="00AC5CCA"/>
    <w:rsid w:val="00B11CEE"/>
    <w:rsid w:val="00B2149E"/>
    <w:rsid w:val="00B23129"/>
    <w:rsid w:val="00B4424F"/>
    <w:rsid w:val="00B45303"/>
    <w:rsid w:val="00B63585"/>
    <w:rsid w:val="00BC2FC5"/>
    <w:rsid w:val="00BF63D2"/>
    <w:rsid w:val="00C15E9D"/>
    <w:rsid w:val="00C41D8F"/>
    <w:rsid w:val="00C64672"/>
    <w:rsid w:val="00C6645D"/>
    <w:rsid w:val="00C90AC5"/>
    <w:rsid w:val="00CE20B7"/>
    <w:rsid w:val="00CE3625"/>
    <w:rsid w:val="00D02E29"/>
    <w:rsid w:val="00D059E8"/>
    <w:rsid w:val="00D23367"/>
    <w:rsid w:val="00D37208"/>
    <w:rsid w:val="00D519DE"/>
    <w:rsid w:val="00DB090C"/>
    <w:rsid w:val="00DB14A0"/>
    <w:rsid w:val="00DC75FB"/>
    <w:rsid w:val="00E014B8"/>
    <w:rsid w:val="00E1726C"/>
    <w:rsid w:val="00E267A7"/>
    <w:rsid w:val="00E3476C"/>
    <w:rsid w:val="00E41FA5"/>
    <w:rsid w:val="00E61310"/>
    <w:rsid w:val="00E672ED"/>
    <w:rsid w:val="00E732D3"/>
    <w:rsid w:val="00E80E55"/>
    <w:rsid w:val="00E914C4"/>
    <w:rsid w:val="00EA7C6B"/>
    <w:rsid w:val="00EB0753"/>
    <w:rsid w:val="00EB2507"/>
    <w:rsid w:val="00EB2DD5"/>
    <w:rsid w:val="00EE3E8A"/>
    <w:rsid w:val="00F1319A"/>
    <w:rsid w:val="00F14B9C"/>
    <w:rsid w:val="00F34048"/>
    <w:rsid w:val="00F501A0"/>
    <w:rsid w:val="00F50C3C"/>
    <w:rsid w:val="00F64026"/>
    <w:rsid w:val="00FB51A8"/>
    <w:rsid w:val="00FC5A71"/>
    <w:rsid w:val="00FE2A2B"/>
    <w:rsid w:val="00FF0E4E"/>
    <w:rsid w:val="00FF17AE"/>
    <w:rsid w:val="013D617E"/>
    <w:rsid w:val="018F22FB"/>
    <w:rsid w:val="01E42832"/>
    <w:rsid w:val="02383240"/>
    <w:rsid w:val="024737BC"/>
    <w:rsid w:val="0293469F"/>
    <w:rsid w:val="02DF206A"/>
    <w:rsid w:val="03600692"/>
    <w:rsid w:val="05832379"/>
    <w:rsid w:val="05C80E3D"/>
    <w:rsid w:val="06051CBC"/>
    <w:rsid w:val="068434E5"/>
    <w:rsid w:val="0709363A"/>
    <w:rsid w:val="086108B4"/>
    <w:rsid w:val="08BD7FB2"/>
    <w:rsid w:val="090A3F4C"/>
    <w:rsid w:val="097F64DE"/>
    <w:rsid w:val="0A0C31C4"/>
    <w:rsid w:val="0A0E5997"/>
    <w:rsid w:val="0A8A44C5"/>
    <w:rsid w:val="0AB56039"/>
    <w:rsid w:val="0B2A6BD7"/>
    <w:rsid w:val="0C2B34AC"/>
    <w:rsid w:val="0C7B785C"/>
    <w:rsid w:val="0CAB49C8"/>
    <w:rsid w:val="0D38442D"/>
    <w:rsid w:val="0DB742A8"/>
    <w:rsid w:val="0E532673"/>
    <w:rsid w:val="0E8E3BF6"/>
    <w:rsid w:val="0E9C3A80"/>
    <w:rsid w:val="0EBC70E0"/>
    <w:rsid w:val="0EE53515"/>
    <w:rsid w:val="10152B4A"/>
    <w:rsid w:val="11841AE0"/>
    <w:rsid w:val="12277EE0"/>
    <w:rsid w:val="12B71B6A"/>
    <w:rsid w:val="12E17D80"/>
    <w:rsid w:val="12F95472"/>
    <w:rsid w:val="131C4576"/>
    <w:rsid w:val="132E00F1"/>
    <w:rsid w:val="141F54D2"/>
    <w:rsid w:val="14F02F67"/>
    <w:rsid w:val="16831379"/>
    <w:rsid w:val="16DB0C82"/>
    <w:rsid w:val="18524CF6"/>
    <w:rsid w:val="18A644E3"/>
    <w:rsid w:val="18D72194"/>
    <w:rsid w:val="195A2689"/>
    <w:rsid w:val="19E94ABE"/>
    <w:rsid w:val="1A6A71A1"/>
    <w:rsid w:val="1A743F51"/>
    <w:rsid w:val="1B707488"/>
    <w:rsid w:val="1C164F14"/>
    <w:rsid w:val="1CAF1464"/>
    <w:rsid w:val="1CC31397"/>
    <w:rsid w:val="1D532956"/>
    <w:rsid w:val="1D94435C"/>
    <w:rsid w:val="1DEE4E38"/>
    <w:rsid w:val="1E2F1416"/>
    <w:rsid w:val="1E9A6CF6"/>
    <w:rsid w:val="1F2F3528"/>
    <w:rsid w:val="20A23C3D"/>
    <w:rsid w:val="213C4A3D"/>
    <w:rsid w:val="234B500C"/>
    <w:rsid w:val="23F543F8"/>
    <w:rsid w:val="2659335A"/>
    <w:rsid w:val="26633E71"/>
    <w:rsid w:val="271A387C"/>
    <w:rsid w:val="28075D8D"/>
    <w:rsid w:val="293E3E3A"/>
    <w:rsid w:val="2B2D45A7"/>
    <w:rsid w:val="2BE057B3"/>
    <w:rsid w:val="2BE57A1B"/>
    <w:rsid w:val="2C8D15DA"/>
    <w:rsid w:val="2D1457E4"/>
    <w:rsid w:val="2E2823B0"/>
    <w:rsid w:val="2E756E38"/>
    <w:rsid w:val="2E8543CB"/>
    <w:rsid w:val="2EE1627B"/>
    <w:rsid w:val="2EE77277"/>
    <w:rsid w:val="2F45373F"/>
    <w:rsid w:val="2F7D72A2"/>
    <w:rsid w:val="31963F60"/>
    <w:rsid w:val="31CD78CD"/>
    <w:rsid w:val="32777D59"/>
    <w:rsid w:val="32AF1261"/>
    <w:rsid w:val="32F16976"/>
    <w:rsid w:val="34E54817"/>
    <w:rsid w:val="34F64AD8"/>
    <w:rsid w:val="35062B65"/>
    <w:rsid w:val="352437F0"/>
    <w:rsid w:val="36F60541"/>
    <w:rsid w:val="373F4612"/>
    <w:rsid w:val="37AC7B74"/>
    <w:rsid w:val="37EC20DC"/>
    <w:rsid w:val="38496425"/>
    <w:rsid w:val="3AC0036A"/>
    <w:rsid w:val="3AF2314B"/>
    <w:rsid w:val="3B0F23C2"/>
    <w:rsid w:val="3B587B7A"/>
    <w:rsid w:val="3B9C16D8"/>
    <w:rsid w:val="3BC30497"/>
    <w:rsid w:val="3BC42FD5"/>
    <w:rsid w:val="3CF71FAC"/>
    <w:rsid w:val="3D4A2558"/>
    <w:rsid w:val="3E544923"/>
    <w:rsid w:val="3E9D67BC"/>
    <w:rsid w:val="3EE41BAE"/>
    <w:rsid w:val="3EEB691A"/>
    <w:rsid w:val="3F7D40ED"/>
    <w:rsid w:val="3FB64971"/>
    <w:rsid w:val="3FC47D32"/>
    <w:rsid w:val="3FC96FE3"/>
    <w:rsid w:val="408818DE"/>
    <w:rsid w:val="40DC3244"/>
    <w:rsid w:val="431A6D3B"/>
    <w:rsid w:val="43787BEF"/>
    <w:rsid w:val="446A6ACB"/>
    <w:rsid w:val="446C337B"/>
    <w:rsid w:val="44AF08BC"/>
    <w:rsid w:val="456F5F37"/>
    <w:rsid w:val="463533E9"/>
    <w:rsid w:val="474300B1"/>
    <w:rsid w:val="47553146"/>
    <w:rsid w:val="47977453"/>
    <w:rsid w:val="48BF29F9"/>
    <w:rsid w:val="49302C4E"/>
    <w:rsid w:val="49694C05"/>
    <w:rsid w:val="49E026FD"/>
    <w:rsid w:val="4A2401D8"/>
    <w:rsid w:val="4A643CC6"/>
    <w:rsid w:val="4A9C04FA"/>
    <w:rsid w:val="4BF51986"/>
    <w:rsid w:val="4C3871F1"/>
    <w:rsid w:val="4C5C4D3B"/>
    <w:rsid w:val="4C955793"/>
    <w:rsid w:val="4D197673"/>
    <w:rsid w:val="4D2E641A"/>
    <w:rsid w:val="4D434AF9"/>
    <w:rsid w:val="4F041BE5"/>
    <w:rsid w:val="4F6E3FDF"/>
    <w:rsid w:val="4FF70A44"/>
    <w:rsid w:val="52733D7F"/>
    <w:rsid w:val="531F217A"/>
    <w:rsid w:val="53AF1513"/>
    <w:rsid w:val="54AC2C52"/>
    <w:rsid w:val="5543118E"/>
    <w:rsid w:val="55822F04"/>
    <w:rsid w:val="5596403B"/>
    <w:rsid w:val="55B23C20"/>
    <w:rsid w:val="56AE05B6"/>
    <w:rsid w:val="574F3973"/>
    <w:rsid w:val="58AA5FEE"/>
    <w:rsid w:val="599B7F62"/>
    <w:rsid w:val="59FE398A"/>
    <w:rsid w:val="5B7470E7"/>
    <w:rsid w:val="5B8C31C5"/>
    <w:rsid w:val="5BC836A2"/>
    <w:rsid w:val="5C0B7D88"/>
    <w:rsid w:val="5CB75E81"/>
    <w:rsid w:val="5CC40EB9"/>
    <w:rsid w:val="5F724B4A"/>
    <w:rsid w:val="5F904293"/>
    <w:rsid w:val="60AF7595"/>
    <w:rsid w:val="60D71E88"/>
    <w:rsid w:val="617436E2"/>
    <w:rsid w:val="63E43B3C"/>
    <w:rsid w:val="643C25D6"/>
    <w:rsid w:val="64F10B67"/>
    <w:rsid w:val="65572914"/>
    <w:rsid w:val="656D40F5"/>
    <w:rsid w:val="6694550F"/>
    <w:rsid w:val="66C9001F"/>
    <w:rsid w:val="66FC6B56"/>
    <w:rsid w:val="69633B12"/>
    <w:rsid w:val="6A5C1F46"/>
    <w:rsid w:val="6A9D4797"/>
    <w:rsid w:val="6AEE323A"/>
    <w:rsid w:val="6B2461B9"/>
    <w:rsid w:val="6BFF6B0C"/>
    <w:rsid w:val="6C3842F7"/>
    <w:rsid w:val="6CD123AC"/>
    <w:rsid w:val="6D0972C9"/>
    <w:rsid w:val="6D3B0F03"/>
    <w:rsid w:val="6E742D93"/>
    <w:rsid w:val="6EC16795"/>
    <w:rsid w:val="6ECB3D73"/>
    <w:rsid w:val="6F104497"/>
    <w:rsid w:val="70115B04"/>
    <w:rsid w:val="706F0290"/>
    <w:rsid w:val="709B37D5"/>
    <w:rsid w:val="70B3434C"/>
    <w:rsid w:val="70DA02C7"/>
    <w:rsid w:val="715978D4"/>
    <w:rsid w:val="71612AB5"/>
    <w:rsid w:val="71DE702F"/>
    <w:rsid w:val="72C30C3A"/>
    <w:rsid w:val="73821C9F"/>
    <w:rsid w:val="75BD4C54"/>
    <w:rsid w:val="75FF02F7"/>
    <w:rsid w:val="76A36431"/>
    <w:rsid w:val="76F53C3E"/>
    <w:rsid w:val="77CD1A88"/>
    <w:rsid w:val="77DD0A83"/>
    <w:rsid w:val="780D320A"/>
    <w:rsid w:val="78B15339"/>
    <w:rsid w:val="79374EF9"/>
    <w:rsid w:val="795D34C2"/>
    <w:rsid w:val="798B2945"/>
    <w:rsid w:val="79E01691"/>
    <w:rsid w:val="7A2D7132"/>
    <w:rsid w:val="7AC00AA5"/>
    <w:rsid w:val="7BF63F66"/>
    <w:rsid w:val="7C46512C"/>
    <w:rsid w:val="7E78043C"/>
    <w:rsid w:val="7F2922E4"/>
    <w:rsid w:val="7FFD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spacing w:after="120"/>
    </w:pPr>
    <w:rPr>
      <w:szCs w:val="20"/>
    </w:r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Emphasis"/>
    <w:basedOn w:val="8"/>
    <w:qFormat/>
    <w:uiPriority w:val="0"/>
    <w:rPr>
      <w:i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TBIA</Company>
  <Pages>2</Pages>
  <Words>650</Words>
  <Characters>724</Characters>
  <Lines>1</Lines>
  <Paragraphs>2</Paragraphs>
  <TotalTime>0</TotalTime>
  <ScaleCrop>false</ScaleCrop>
  <LinksUpToDate>false</LinksUpToDate>
  <CharactersWithSpaces>744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2025-10-17T22:26:00Z</dcterms:created>
  <dc:creator>hp</dc:creator>
  <cp:lastModifiedBy>® 格桑花开♐</cp:lastModifiedBy>
  <dcterms:modified xsi:type="dcterms:W3CDTF">2026-06-24T02:20:32Z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eyJoZGlkIjoiOWQ4OTA0YWMyZjA1ZDYwZjdhYWZhZmRmZDQ5M2ZkMzAiLCJ1c2VySWQiOiIzMjQyMDY5NTMifQ==</vt:lpwstr>
  </property>
  <property fmtid="{D5CDD505-2E9C-101B-9397-08002B2CF9AE}" pid="4" name="ICV">
    <vt:lpwstr>C55DF714F3B1481A8D9029D9CAC21D7A_13</vt:lpwstr>
  </property>
</Properties>
</file>