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B902"/>
    <w:p w14:paraId="286528E0">
      <w:pPr>
        <w:spacing w:line="560" w:lineRule="atLeast"/>
        <w:ind w:firstLine="161" w:firstLineChars="50"/>
        <w:jc w:val="center"/>
        <w:rPr>
          <w:rFonts w:hint="eastAsia" w:ascii="黑体" w:hAnsi="黑体" w:eastAsia="黑体" w:cs="黑体"/>
          <w:b/>
          <w:color w:val="000000" w:themeColor="text1"/>
          <w:sz w:val="30"/>
          <w:szCs w:val="30"/>
          <w14:textFill>
            <w14:solidFill>
              <w14:schemeClr w14:val="tx1"/>
            </w14:solidFill>
          </w14:textFill>
        </w:rPr>
      </w:pPr>
      <w:r>
        <w:rPr>
          <w:rFonts w:hint="eastAsia" w:ascii="宋体" w:hAnsi="宋体" w:eastAsia="宋体" w:cs="Times New Roman"/>
          <w:b/>
          <w:sz w:val="32"/>
          <w:szCs w:val="32"/>
        </w:rPr>
        <w:t>天津滨海国际机场智慧座椅扶手线路维修</w:t>
      </w:r>
    </w:p>
    <w:p w14:paraId="055DE3C6">
      <w:pPr>
        <w:ind w:firstLine="161" w:firstLineChars="50"/>
        <w:outlineLvl w:val="9"/>
        <w:rPr>
          <w:rFonts w:hint="default" w:ascii="黑体" w:hAnsi="黑体" w:eastAsia="黑体" w:cs="黑体"/>
          <w:b/>
          <w:color w:val="000000" w:themeColor="text1"/>
          <w:sz w:val="30"/>
          <w:szCs w:val="30"/>
          <w:lang w:val="en-US" w:eastAsia="zh-CN"/>
          <w14:textFill>
            <w14:solidFill>
              <w14:schemeClr w14:val="tx1"/>
            </w14:solidFill>
          </w14:textFill>
        </w:rPr>
      </w:pPr>
      <w:r>
        <w:rPr>
          <w:rFonts w:hint="eastAsia" w:ascii="宋体" w:hAnsi="宋体" w:eastAsia="宋体" w:cs="Times New Roman"/>
          <w:b/>
          <w:sz w:val="32"/>
          <w:szCs w:val="32"/>
        </w:rPr>
        <w:t>项目</w:t>
      </w:r>
      <w:r>
        <w:rPr>
          <w:rFonts w:hint="eastAsia" w:ascii="宋体" w:hAnsi="宋体" w:eastAsia="宋体" w:cs="Times New Roman"/>
          <w:b/>
          <w:sz w:val="32"/>
          <w:szCs w:val="32"/>
          <w:lang w:eastAsia="zh-CN"/>
        </w:rPr>
        <w:t>（</w:t>
      </w:r>
      <w:r>
        <w:rPr>
          <w:rFonts w:hint="eastAsia" w:ascii="宋体" w:hAnsi="宋体" w:eastAsia="宋体" w:cs="Times New Roman"/>
          <w:b/>
          <w:sz w:val="32"/>
          <w:szCs w:val="32"/>
          <w:lang w:val="en-US" w:eastAsia="zh-CN"/>
        </w:rPr>
        <w:t>拆除）</w:t>
      </w:r>
    </w:p>
    <w:p w14:paraId="6DFF23D9">
      <w:pPr>
        <w:ind w:firstLine="161" w:firstLineChars="50"/>
        <w:outlineLvl w:val="9"/>
        <w:rPr>
          <w:rFonts w:ascii="宋体" w:hAnsi="宋体" w:eastAsia="宋体" w:cs="Times New Roman"/>
          <w:b/>
          <w:sz w:val="32"/>
          <w:szCs w:val="32"/>
        </w:rPr>
      </w:pPr>
      <w:r>
        <w:rPr>
          <w:rFonts w:hint="eastAsia" w:ascii="宋体" w:hAnsi="宋体" w:eastAsia="宋体" w:cs="Times New Roman"/>
          <w:b/>
          <w:sz w:val="32"/>
          <w:szCs w:val="32"/>
        </w:rPr>
        <w:t>询价单</w:t>
      </w:r>
    </w:p>
    <w:p w14:paraId="60E530ED"/>
    <w:p w14:paraId="5105E1EE">
      <w:pPr>
        <w:spacing w:line="560" w:lineRule="atLeast"/>
        <w:ind w:firstLine="735" w:firstLineChars="350"/>
        <w:jc w:val="both"/>
        <w:rPr>
          <w:rFonts w:hint="eastAsia"/>
        </w:rPr>
      </w:pPr>
      <w:r>
        <w:rPr>
          <w:rFonts w:hint="eastAsia"/>
        </w:rPr>
        <w:t>天津滨海国际机场有限公司特邀请符合要求的供应商参加智慧座椅扶手线路维修</w:t>
      </w:r>
    </w:p>
    <w:p w14:paraId="523F0832">
      <w:pPr>
        <w:spacing w:line="560" w:lineRule="atLeast"/>
        <w:ind w:firstLine="105" w:firstLineChars="50"/>
        <w:jc w:val="both"/>
      </w:pPr>
      <w:r>
        <w:rPr>
          <w:rFonts w:hint="eastAsia"/>
        </w:rPr>
        <w:t>项目</w:t>
      </w:r>
      <w:r>
        <w:rPr>
          <w:rFonts w:hint="eastAsia"/>
          <w:lang w:eastAsia="zh-CN"/>
        </w:rPr>
        <w:t>（</w:t>
      </w:r>
      <w:r>
        <w:rPr>
          <w:rFonts w:hint="eastAsia"/>
          <w:lang w:val="en-US" w:eastAsia="zh-CN"/>
        </w:rPr>
        <w:t>拆除）</w:t>
      </w:r>
      <w:r>
        <w:rPr>
          <w:rFonts w:hint="eastAsia"/>
        </w:rPr>
        <w:t>的询价，项目具体要如下：</w:t>
      </w:r>
    </w:p>
    <w:p w14:paraId="0914A974">
      <w:pPr>
        <w:jc w:val="left"/>
      </w:pPr>
      <w:r>
        <w:rPr>
          <w:rFonts w:hint="eastAsia"/>
        </w:rPr>
        <w:t>一、控制价</w:t>
      </w:r>
    </w:p>
    <w:p w14:paraId="3F5D0ABF">
      <w:pPr>
        <w:jc w:val="left"/>
      </w:pPr>
      <w:r>
        <w:rPr>
          <w:rFonts w:hint="eastAsia"/>
        </w:rPr>
        <w:t>本项目控制价如下：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519"/>
        <w:gridCol w:w="3828"/>
        <w:gridCol w:w="1984"/>
      </w:tblGrid>
      <w:tr w14:paraId="381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14:paraId="56EC47F3">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位置</w:t>
            </w:r>
          </w:p>
        </w:tc>
        <w:tc>
          <w:tcPr>
            <w:tcW w:w="1519" w:type="dxa"/>
          </w:tcPr>
          <w:p w14:paraId="2DB26034">
            <w:pPr>
              <w:spacing w:line="560" w:lineRule="atLeast"/>
              <w:ind w:firstLine="422"/>
              <w:jc w:val="center"/>
              <w:outlineLvl w:val="0"/>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具体点位及拆除数量</w:t>
            </w:r>
          </w:p>
        </w:tc>
        <w:tc>
          <w:tcPr>
            <w:tcW w:w="3828" w:type="dxa"/>
          </w:tcPr>
          <w:p w14:paraId="48DE7366">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拆除要求</w:t>
            </w:r>
          </w:p>
        </w:tc>
        <w:tc>
          <w:tcPr>
            <w:tcW w:w="1984" w:type="dxa"/>
          </w:tcPr>
          <w:p w14:paraId="72EEC547">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rPr>
              <w:t>控制价</w:t>
            </w:r>
            <w:r>
              <w:rPr>
                <w:rFonts w:hint="eastAsia" w:asciiTheme="minorEastAsia" w:hAnsiTheme="minorEastAsia"/>
                <w:b/>
                <w:szCs w:val="21"/>
                <w:lang w:val="en-US" w:eastAsia="zh-CN"/>
              </w:rPr>
              <w:t>总价</w:t>
            </w:r>
          </w:p>
        </w:tc>
      </w:tr>
      <w:tr w14:paraId="3A80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11B90565">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一、二号航站楼内</w:t>
            </w:r>
          </w:p>
        </w:tc>
        <w:tc>
          <w:tcPr>
            <w:tcW w:w="1519" w:type="dxa"/>
          </w:tcPr>
          <w:p w14:paraId="276C6297">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T1（500台）</w:t>
            </w:r>
          </w:p>
        </w:tc>
        <w:tc>
          <w:tcPr>
            <w:tcW w:w="3828" w:type="dxa"/>
            <w:vMerge w:val="restart"/>
          </w:tcPr>
          <w:p w14:paraId="3F2466BB">
            <w:pPr>
              <w:spacing w:line="560" w:lineRule="atLeast"/>
              <w:jc w:val="center"/>
              <w:outlineLvl w:val="0"/>
              <w:rPr>
                <w:rFonts w:hint="eastAsia" w:asciiTheme="minorEastAsia" w:hAnsiTheme="minorEastAsia"/>
                <w:sz w:val="15"/>
                <w:szCs w:val="15"/>
                <w:lang w:val="en-US" w:eastAsia="zh-CN"/>
              </w:rPr>
            </w:pPr>
            <w:r>
              <w:rPr>
                <w:rFonts w:hint="eastAsia" w:asciiTheme="minorEastAsia" w:hAnsiTheme="minorEastAsia"/>
                <w:sz w:val="15"/>
                <w:szCs w:val="15"/>
                <w:lang w:val="en-US" w:eastAsia="zh-CN"/>
              </w:rPr>
              <w:t>按要求拆除智慧座椅扶手，并将现有电路切断，封堵强电线路，安装原座椅扶手。</w:t>
            </w:r>
          </w:p>
          <w:p w14:paraId="428D9841">
            <w:pPr>
              <w:spacing w:line="560" w:lineRule="atLeast"/>
              <w:jc w:val="center"/>
              <w:outlineLvl w:val="0"/>
              <w:rPr>
                <w:rFonts w:hint="eastAsia" w:asciiTheme="minorEastAsia" w:hAnsiTheme="minorEastAsia"/>
                <w:sz w:val="15"/>
                <w:szCs w:val="15"/>
                <w:lang w:val="en-US" w:eastAsia="zh-CN"/>
              </w:rPr>
            </w:pPr>
          </w:p>
        </w:tc>
        <w:tc>
          <w:tcPr>
            <w:tcW w:w="1984" w:type="dxa"/>
            <w:vMerge w:val="restart"/>
          </w:tcPr>
          <w:p w14:paraId="054170ED">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32000元</w:t>
            </w:r>
          </w:p>
        </w:tc>
      </w:tr>
      <w:tr w14:paraId="6D28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1" w:type="dxa"/>
            <w:vMerge w:val="continue"/>
          </w:tcPr>
          <w:p w14:paraId="7281BCC3">
            <w:pPr>
              <w:spacing w:line="560" w:lineRule="atLeast"/>
              <w:jc w:val="center"/>
              <w:outlineLvl w:val="0"/>
              <w:rPr>
                <w:rFonts w:asciiTheme="minorEastAsia" w:hAnsiTheme="minorEastAsia"/>
                <w:szCs w:val="21"/>
              </w:rPr>
            </w:pPr>
          </w:p>
        </w:tc>
        <w:tc>
          <w:tcPr>
            <w:tcW w:w="1519" w:type="dxa"/>
          </w:tcPr>
          <w:p w14:paraId="19FE294D">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T2（1000台）</w:t>
            </w:r>
          </w:p>
        </w:tc>
        <w:tc>
          <w:tcPr>
            <w:tcW w:w="3828" w:type="dxa"/>
            <w:vMerge w:val="continue"/>
          </w:tcPr>
          <w:p w14:paraId="7E31BED0">
            <w:pPr>
              <w:spacing w:line="560" w:lineRule="atLeast"/>
              <w:jc w:val="center"/>
              <w:outlineLvl w:val="0"/>
              <w:rPr>
                <w:rFonts w:hint="eastAsia" w:asciiTheme="minorEastAsia" w:hAnsiTheme="minorEastAsia"/>
                <w:sz w:val="15"/>
                <w:szCs w:val="15"/>
                <w:lang w:val="en-US" w:eastAsia="zh-CN"/>
              </w:rPr>
            </w:pPr>
          </w:p>
        </w:tc>
        <w:tc>
          <w:tcPr>
            <w:tcW w:w="1984" w:type="dxa"/>
            <w:vMerge w:val="continue"/>
          </w:tcPr>
          <w:p w14:paraId="5EC36EF7">
            <w:pPr>
              <w:widowControl/>
              <w:jc w:val="center"/>
              <w:rPr>
                <w:rFonts w:asciiTheme="minorEastAsia" w:hAnsiTheme="minorEastAsia"/>
                <w:szCs w:val="21"/>
              </w:rPr>
            </w:pPr>
          </w:p>
        </w:tc>
      </w:tr>
    </w:tbl>
    <w:p w14:paraId="5A9513B6"/>
    <w:p w14:paraId="2CA9ED7A">
      <w:pPr>
        <w:jc w:val="left"/>
      </w:pPr>
      <w:r>
        <w:rPr>
          <w:rFonts w:hint="eastAsia"/>
        </w:rPr>
        <w:t>二、重要提示</w:t>
      </w:r>
    </w:p>
    <w:p w14:paraId="7E2F2CFD">
      <w:pPr>
        <w:jc w:val="left"/>
      </w:pPr>
      <w:r>
        <w:rPr>
          <w:rFonts w:hint="eastAsia"/>
        </w:rPr>
        <w:t>（一）报价为贵司独立作出的一次性不可更改报价，如发现串通报价的行为，将面临不再具有参与机场各类采购项目资格的风险。</w:t>
      </w:r>
    </w:p>
    <w:p w14:paraId="41C32E7D">
      <w:pPr>
        <w:jc w:val="left"/>
      </w:pPr>
      <w:r>
        <w:rPr>
          <w:rFonts w:hint="eastAsia"/>
        </w:rPr>
        <w:t>（二）报价须填报含税总额、税率、净值，如所有报价人所报税率不一致时，将按照净值进行评定。</w:t>
      </w:r>
    </w:p>
    <w:p w14:paraId="7F715B14">
      <w:pPr>
        <w:jc w:val="left"/>
        <w:rPr>
          <w:color w:val="FF0000"/>
        </w:rPr>
      </w:pPr>
      <w:r>
        <w:rPr>
          <w:rFonts w:hint="eastAsia"/>
        </w:rPr>
        <w:t>（三）如果项目涉及采购类、施工类、服务类导致多种税率，可将不同税率报价分别列出含税总额、税率、净值，将按照综合净值进行评定。</w:t>
      </w:r>
    </w:p>
    <w:p w14:paraId="12DF9C17">
      <w:pPr>
        <w:jc w:val="left"/>
      </w:pPr>
      <w:r>
        <w:rPr>
          <w:rFonts w:hint="eastAsia"/>
        </w:rPr>
        <w:t>三、项目具体要求</w:t>
      </w:r>
    </w:p>
    <w:p w14:paraId="3BFC887B">
      <w:pPr>
        <w:jc w:val="left"/>
      </w:pPr>
      <w:r>
        <w:rPr>
          <w:rFonts w:hint="eastAsia"/>
          <w:color w:val="000000" w:themeColor="text1"/>
          <w14:textFill>
            <w14:solidFill>
              <w14:schemeClr w14:val="tx1"/>
            </w14:solidFill>
          </w14:textFill>
        </w:rPr>
        <w:t>（一）</w:t>
      </w:r>
      <w:r>
        <w:rPr>
          <w:rFonts w:hint="eastAsia"/>
        </w:rPr>
        <w:t>供应商应按照附件1所列格式进行报价，并提供附件2报价明细表。报价明细表中的各单项价格不得高于单项控制限价。</w:t>
      </w:r>
    </w:p>
    <w:p w14:paraId="43E95E00">
      <w:pPr>
        <w:pStyle w:val="21"/>
        <w:jc w:val="left"/>
      </w:pPr>
      <w:r>
        <w:rPr>
          <w:rFonts w:hint="eastAsia"/>
        </w:rPr>
        <w:t>根据项目情况可填写其他要求。</w:t>
      </w:r>
    </w:p>
    <w:p w14:paraId="03113870">
      <w:pPr>
        <w:jc w:val="left"/>
      </w:pPr>
    </w:p>
    <w:p w14:paraId="47D93999">
      <w:pPr>
        <w:jc w:val="left"/>
      </w:pPr>
      <w:r>
        <w:rPr>
          <w:rFonts w:hint="eastAsia"/>
        </w:rPr>
        <w:t>附件：1.报价单</w:t>
      </w:r>
    </w:p>
    <w:p w14:paraId="4805CF66">
      <w:pPr>
        <w:ind w:firstLine="1050" w:firstLineChars="500"/>
        <w:jc w:val="left"/>
      </w:pPr>
      <w:r>
        <w:rPr>
          <w:rFonts w:hint="eastAsia"/>
        </w:rPr>
        <w:t>2.报价明细表</w:t>
      </w:r>
    </w:p>
    <w:p w14:paraId="7E650E52"/>
    <w:p w14:paraId="58DB2828"/>
    <w:p w14:paraId="0DB453F0"/>
    <w:p w14:paraId="4F2173EC">
      <w:pPr>
        <w:jc w:val="right"/>
      </w:pPr>
      <w:r>
        <w:rPr>
          <w:rFonts w:hint="eastAsia"/>
        </w:rPr>
        <w:t>天津滨海国际机场有限公司</w:t>
      </w:r>
    </w:p>
    <w:p w14:paraId="12191B93">
      <w:pPr>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924" w:bottom="1440" w:left="1622" w:header="851" w:footer="992" w:gutter="0"/>
          <w:cols w:space="0" w:num="1"/>
          <w:docGrid w:type="lines" w:linePitch="312" w:charSpace="0"/>
        </w:sectPr>
      </w:pPr>
      <w:r>
        <w:rPr>
          <w:rFonts w:hint="eastAsia"/>
        </w:rPr>
        <w:t>202</w:t>
      </w:r>
      <w:r>
        <w:rPr>
          <w:rFonts w:hint="eastAsia"/>
          <w:lang w:val="en-US" w:eastAsia="zh-CN"/>
        </w:rPr>
        <w:t>6</w:t>
      </w:r>
      <w:r>
        <w:rPr>
          <w:rFonts w:hint="eastAsia"/>
        </w:rPr>
        <w:t>年</w:t>
      </w:r>
      <w:r>
        <w:rPr>
          <w:rFonts w:hint="eastAsia"/>
          <w:lang w:val="en-US" w:eastAsia="zh-CN"/>
        </w:rPr>
        <w:t>06</w:t>
      </w:r>
      <w:r>
        <w:rPr>
          <w:rFonts w:hint="eastAsia"/>
        </w:rPr>
        <w:t>月</w:t>
      </w:r>
      <w:r>
        <w:rPr>
          <w:rFonts w:hint="eastAsia"/>
          <w:lang w:val="en-US" w:eastAsia="zh-CN"/>
        </w:rPr>
        <w:t>23</w:t>
      </w:r>
      <w:r>
        <w:rPr>
          <w:rFonts w:hint="eastAsia"/>
        </w:rPr>
        <w:t xml:space="preserve">日  </w:t>
      </w:r>
    </w:p>
    <w:p w14:paraId="48AA77C3">
      <w:pPr>
        <w:jc w:val="left"/>
      </w:pPr>
      <w:r>
        <w:rPr>
          <w:rFonts w:hint="eastAsia"/>
        </w:rPr>
        <w:t>附件1：报价单</w:t>
      </w:r>
    </w:p>
    <w:p w14:paraId="2B6C0E8B">
      <w:pPr>
        <w:ind w:firstLine="4305" w:firstLineChars="2050"/>
        <w:jc w:val="left"/>
        <w:rPr>
          <w:rFonts w:asciiTheme="minorEastAsia" w:hAnsiTheme="minorEastAsia" w:cstheme="minorEastAsia"/>
          <w:sz w:val="24"/>
          <w:szCs w:val="24"/>
        </w:rPr>
      </w:pPr>
      <w:r>
        <w:rPr>
          <w:rFonts w:hint="eastAsia"/>
        </w:rPr>
        <w:t>项目报价单</w:t>
      </w:r>
    </w:p>
    <w:p w14:paraId="20C4BB2B">
      <w:pPr>
        <w:jc w:val="left"/>
      </w:pPr>
      <w:r>
        <w:rPr>
          <w:rFonts w:hint="eastAsia"/>
        </w:rPr>
        <w:t>天津滨海国际机场有限公司：</w:t>
      </w:r>
    </w:p>
    <w:p w14:paraId="70F8FCBC">
      <w:pPr>
        <w:jc w:val="left"/>
        <w:rPr>
          <w:color w:val="FF0000"/>
        </w:rPr>
      </w:pPr>
      <w:r>
        <w:rPr>
          <w:rFonts w:hint="eastAsia"/>
        </w:rPr>
        <w:t>我</w:t>
      </w:r>
      <w:r>
        <w:rPr>
          <w:rFonts w:hint="eastAsia"/>
          <w:color w:val="FF0000"/>
        </w:rPr>
        <w:t>司</w:t>
      </w:r>
      <w:r>
        <w:rPr>
          <w:rFonts w:hint="eastAsia"/>
        </w:rPr>
        <w:t>参加</w:t>
      </w:r>
      <w:r>
        <w:rPr>
          <w:rFonts w:hint="eastAsia"/>
          <w:u w:val="single"/>
        </w:rPr>
        <w:t xml:space="preserve">                       </w:t>
      </w:r>
      <w:r>
        <w:rPr>
          <w:rFonts w:hint="eastAsia"/>
        </w:rPr>
        <w:t>项目询价，我</w:t>
      </w:r>
      <w:r>
        <w:rPr>
          <w:rFonts w:hint="eastAsia"/>
          <w:color w:val="FF0000"/>
        </w:rPr>
        <w:t>司</w:t>
      </w:r>
      <w:r>
        <w:rPr>
          <w:rFonts w:hint="eastAsia"/>
        </w:rPr>
        <w:t>郑重承诺完全按照询价单及其附件要求承揽该项目，我</w:t>
      </w:r>
      <w:r>
        <w:rPr>
          <w:rFonts w:hint="eastAsia"/>
          <w:color w:val="FF0000"/>
        </w:rPr>
        <w:t>司</w:t>
      </w:r>
      <w:r>
        <w:rPr>
          <w:rFonts w:hint="eastAsia"/>
        </w:rPr>
        <w:t>报价</w:t>
      </w:r>
      <w:r>
        <w:rPr>
          <w:rFonts w:hint="eastAsia"/>
          <w:color w:val="FF0000"/>
        </w:rPr>
        <w:t>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519"/>
        <w:gridCol w:w="3828"/>
        <w:gridCol w:w="1984"/>
      </w:tblGrid>
      <w:tr w14:paraId="0D0A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14:paraId="61E6E19D">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位置</w:t>
            </w:r>
          </w:p>
        </w:tc>
        <w:tc>
          <w:tcPr>
            <w:tcW w:w="1519" w:type="dxa"/>
          </w:tcPr>
          <w:p w14:paraId="5E1219F0">
            <w:pPr>
              <w:spacing w:line="560" w:lineRule="atLeast"/>
              <w:ind w:firstLine="422"/>
              <w:jc w:val="center"/>
              <w:outlineLvl w:val="0"/>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具体点位及拆除数量</w:t>
            </w:r>
          </w:p>
        </w:tc>
        <w:tc>
          <w:tcPr>
            <w:tcW w:w="3828" w:type="dxa"/>
          </w:tcPr>
          <w:p w14:paraId="6831637D">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拆除要求</w:t>
            </w:r>
          </w:p>
        </w:tc>
        <w:tc>
          <w:tcPr>
            <w:tcW w:w="1984" w:type="dxa"/>
          </w:tcPr>
          <w:p w14:paraId="59F35B8C">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报价</w:t>
            </w:r>
          </w:p>
        </w:tc>
      </w:tr>
      <w:tr w14:paraId="4AC2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7E891FF2">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一、二号航站楼内</w:t>
            </w:r>
          </w:p>
        </w:tc>
        <w:tc>
          <w:tcPr>
            <w:tcW w:w="1519" w:type="dxa"/>
          </w:tcPr>
          <w:p w14:paraId="7B54BF38">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T1（500台）</w:t>
            </w:r>
          </w:p>
        </w:tc>
        <w:tc>
          <w:tcPr>
            <w:tcW w:w="3828" w:type="dxa"/>
            <w:vMerge w:val="restart"/>
          </w:tcPr>
          <w:p w14:paraId="36924CCC">
            <w:pPr>
              <w:spacing w:line="560" w:lineRule="atLeast"/>
              <w:jc w:val="center"/>
              <w:outlineLvl w:val="0"/>
              <w:rPr>
                <w:rFonts w:hint="eastAsia" w:asciiTheme="minorEastAsia" w:hAnsiTheme="minorEastAsia"/>
                <w:sz w:val="15"/>
                <w:szCs w:val="15"/>
                <w:lang w:val="en-US" w:eastAsia="zh-CN"/>
              </w:rPr>
            </w:pPr>
            <w:r>
              <w:rPr>
                <w:rFonts w:hint="eastAsia" w:asciiTheme="minorEastAsia" w:hAnsiTheme="minorEastAsia"/>
                <w:sz w:val="15"/>
                <w:szCs w:val="15"/>
                <w:lang w:val="en-US" w:eastAsia="zh-CN"/>
              </w:rPr>
              <w:t>按要求拆除智慧座椅扶手，并将现有电路切断，封堵强电线路，安装原座椅扶手。</w:t>
            </w:r>
          </w:p>
          <w:p w14:paraId="098894C6">
            <w:pPr>
              <w:spacing w:line="560" w:lineRule="atLeast"/>
              <w:jc w:val="center"/>
              <w:outlineLvl w:val="0"/>
              <w:rPr>
                <w:rFonts w:hint="eastAsia" w:asciiTheme="minorEastAsia" w:hAnsiTheme="minorEastAsia"/>
                <w:sz w:val="15"/>
                <w:szCs w:val="15"/>
                <w:lang w:val="en-US" w:eastAsia="zh-CN"/>
              </w:rPr>
            </w:pPr>
          </w:p>
        </w:tc>
        <w:tc>
          <w:tcPr>
            <w:tcW w:w="1984" w:type="dxa"/>
            <w:vMerge w:val="restart"/>
          </w:tcPr>
          <w:p w14:paraId="0A0C3E41">
            <w:pPr>
              <w:spacing w:line="560" w:lineRule="atLeast"/>
              <w:jc w:val="center"/>
              <w:outlineLvl w:val="0"/>
              <w:rPr>
                <w:rFonts w:hint="default" w:asciiTheme="minorEastAsia" w:hAnsiTheme="minorEastAsia"/>
                <w:sz w:val="15"/>
                <w:szCs w:val="15"/>
                <w:lang w:val="en-US" w:eastAsia="zh-CN"/>
              </w:rPr>
            </w:pPr>
          </w:p>
        </w:tc>
      </w:tr>
      <w:tr w14:paraId="184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1" w:type="dxa"/>
            <w:vMerge w:val="continue"/>
          </w:tcPr>
          <w:p w14:paraId="4C426695">
            <w:pPr>
              <w:spacing w:line="560" w:lineRule="atLeast"/>
              <w:jc w:val="center"/>
              <w:outlineLvl w:val="0"/>
              <w:rPr>
                <w:rFonts w:asciiTheme="minorEastAsia" w:hAnsiTheme="minorEastAsia"/>
                <w:szCs w:val="21"/>
              </w:rPr>
            </w:pPr>
          </w:p>
        </w:tc>
        <w:tc>
          <w:tcPr>
            <w:tcW w:w="1519" w:type="dxa"/>
          </w:tcPr>
          <w:p w14:paraId="51C8ECCC">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T2（1000台）</w:t>
            </w:r>
          </w:p>
        </w:tc>
        <w:tc>
          <w:tcPr>
            <w:tcW w:w="3828" w:type="dxa"/>
            <w:vMerge w:val="continue"/>
          </w:tcPr>
          <w:p w14:paraId="0C371940">
            <w:pPr>
              <w:spacing w:line="560" w:lineRule="atLeast"/>
              <w:jc w:val="center"/>
              <w:outlineLvl w:val="0"/>
              <w:rPr>
                <w:rFonts w:hint="eastAsia" w:asciiTheme="minorEastAsia" w:hAnsiTheme="minorEastAsia"/>
                <w:sz w:val="15"/>
                <w:szCs w:val="15"/>
                <w:lang w:val="en-US" w:eastAsia="zh-CN"/>
              </w:rPr>
            </w:pPr>
          </w:p>
        </w:tc>
        <w:tc>
          <w:tcPr>
            <w:tcW w:w="1984" w:type="dxa"/>
            <w:vMerge w:val="continue"/>
          </w:tcPr>
          <w:p w14:paraId="4773A5AA">
            <w:pPr>
              <w:widowControl/>
              <w:jc w:val="center"/>
              <w:rPr>
                <w:rFonts w:asciiTheme="minorEastAsia" w:hAnsiTheme="minorEastAsia"/>
                <w:szCs w:val="21"/>
              </w:rPr>
            </w:pPr>
          </w:p>
        </w:tc>
      </w:tr>
    </w:tbl>
    <w:p w14:paraId="2AB9F6A7">
      <w:pPr>
        <w:ind w:left="0" w:leftChars="0" w:firstLine="0" w:firstLineChars="0"/>
        <w:jc w:val="left"/>
      </w:pPr>
      <w:r>
        <w:rPr>
          <w:rFonts w:hint="eastAsia"/>
        </w:rPr>
        <w:t>如涉及需分别填写：（不涉及无需填写）</w:t>
      </w:r>
    </w:p>
    <w:p w14:paraId="5CF41F14">
      <w:pPr>
        <w:jc w:val="left"/>
      </w:pPr>
      <w:r>
        <w:rPr>
          <w:rFonts w:hint="eastAsia"/>
        </w:rPr>
        <w:t>采购类报价总额为           元（税率：  %），净值           元。</w:t>
      </w:r>
    </w:p>
    <w:p w14:paraId="2199BD43">
      <w:pPr>
        <w:jc w:val="left"/>
      </w:pPr>
      <w:r>
        <w:rPr>
          <w:rFonts w:hint="eastAsia"/>
        </w:rPr>
        <w:t>施工类报价总额为           元（税率：  %），净值           元。</w:t>
      </w:r>
    </w:p>
    <w:p w14:paraId="3728B39D">
      <w:pPr>
        <w:jc w:val="left"/>
      </w:pPr>
      <w:r>
        <w:rPr>
          <w:rFonts w:hint="eastAsia"/>
        </w:rPr>
        <w:t>服务类报价总额为           元（税率：  %），净值           元。</w:t>
      </w:r>
    </w:p>
    <w:p w14:paraId="6F406C8D">
      <w:pPr>
        <w:ind w:firstLine="422"/>
        <w:jc w:val="left"/>
      </w:pPr>
      <w:r>
        <w:rPr>
          <w:rFonts w:hint="eastAsia"/>
          <w:b/>
        </w:rPr>
        <w:t>供货周期</w:t>
      </w:r>
      <w:r>
        <w:rPr>
          <w:rFonts w:hint="eastAsia"/>
        </w:rPr>
        <w:t>：</w:t>
      </w:r>
      <w:r>
        <w:rPr>
          <w:rFonts w:hint="eastAsia"/>
        </w:rPr>
        <w:softHyphen/>
      </w:r>
      <w:r>
        <w:rPr>
          <w:rFonts w:hint="eastAsia"/>
          <w:u w:val="single"/>
        </w:rPr>
        <w:t xml:space="preserve">                   </w:t>
      </w:r>
      <w:r>
        <w:rPr>
          <w:rFonts w:hint="eastAsia"/>
        </w:rPr>
        <w:t>。</w:t>
      </w:r>
    </w:p>
    <w:p w14:paraId="2B196736">
      <w:pPr>
        <w:jc w:val="left"/>
      </w:pPr>
      <w:r>
        <w:rPr>
          <w:rFonts w:hint="eastAsia"/>
        </w:rPr>
        <w:t>我</w:t>
      </w:r>
      <w:r>
        <w:rPr>
          <w:rFonts w:hint="eastAsia"/>
          <w:color w:val="FF0000"/>
        </w:rPr>
        <w:t>司</w:t>
      </w:r>
      <w:r>
        <w:rPr>
          <w:rFonts w:hint="eastAsia"/>
        </w:rPr>
        <w:t>授权</w:t>
      </w:r>
      <w:r>
        <w:rPr>
          <w:rFonts w:hint="eastAsia"/>
          <w:u w:val="single"/>
        </w:rPr>
        <w:t xml:space="preserve">         （授权人姓名）</w:t>
      </w:r>
      <w:r>
        <w:rPr>
          <w:rFonts w:hint="eastAsia"/>
        </w:rPr>
        <w:t>，</w:t>
      </w:r>
      <w:r>
        <w:rPr>
          <w:rFonts w:hint="eastAsia"/>
          <w:color w:val="FF0000"/>
        </w:rPr>
        <w:t>系我司正式员工</w:t>
      </w:r>
      <w:r>
        <w:rPr>
          <w:rFonts w:hint="eastAsia"/>
        </w:rPr>
        <w:t>，身份证号：</w:t>
      </w:r>
      <w:r>
        <w:rPr>
          <w:rFonts w:hint="eastAsia"/>
          <w:u w:val="single"/>
        </w:rPr>
        <w:t xml:space="preserve">               </w:t>
      </w:r>
      <w:r>
        <w:rPr>
          <w:rFonts w:hint="eastAsia"/>
        </w:rPr>
        <w:t>，职务</w:t>
      </w:r>
      <w:r>
        <w:rPr>
          <w:rFonts w:hint="eastAsia"/>
          <w:u w:val="single"/>
        </w:rPr>
        <w:t xml:space="preserve">           </w:t>
      </w:r>
      <w:r>
        <w:rPr>
          <w:rFonts w:hint="eastAsia"/>
        </w:rPr>
        <w:t>为本项目的项目负责人，负责与本项目有关的一切事宜，由此产生的各类法律后果等均由我</w:t>
      </w:r>
      <w:r>
        <w:rPr>
          <w:rFonts w:hint="eastAsia"/>
          <w:color w:val="FF0000"/>
        </w:rPr>
        <w:t>司</w:t>
      </w:r>
      <w:r>
        <w:rPr>
          <w:rFonts w:hint="eastAsia"/>
        </w:rPr>
        <w:t>承担。</w:t>
      </w:r>
    </w:p>
    <w:p w14:paraId="3C44CAEC">
      <w:pPr>
        <w:jc w:val="left"/>
      </w:pPr>
      <w:r>
        <w:rPr>
          <w:rFonts w:hint="eastAsia"/>
        </w:rPr>
        <w:t>特此确认。</w:t>
      </w:r>
    </w:p>
    <w:p w14:paraId="13F52135">
      <w:pPr>
        <w:jc w:val="left"/>
      </w:pPr>
      <w:r>
        <w:rPr>
          <w:rFonts w:hint="eastAsia"/>
        </w:rPr>
        <w:t xml:space="preserve">项目负责人：                </w:t>
      </w:r>
    </w:p>
    <w:p w14:paraId="00AA042C">
      <w:pPr>
        <w:jc w:val="left"/>
      </w:pPr>
      <w:r>
        <w:rPr>
          <w:rFonts w:hint="eastAsia"/>
        </w:rPr>
        <w:t>联系电话：</w:t>
      </w:r>
    </w:p>
    <w:p w14:paraId="4CB7FE1C">
      <w:pPr>
        <w:jc w:val="left"/>
      </w:pPr>
      <w:r>
        <w:rPr>
          <w:rFonts w:hint="eastAsia"/>
        </w:rPr>
        <w:t>报价厂商地址：</w:t>
      </w:r>
    </w:p>
    <w:p w14:paraId="72490BD2">
      <w:r>
        <w:rPr>
          <w:rFonts w:hint="eastAsia"/>
        </w:rPr>
        <w:t xml:space="preserve">               </w:t>
      </w:r>
    </w:p>
    <w:p w14:paraId="6F2F9094">
      <w:r>
        <w:rPr>
          <w:rFonts w:hint="eastAsia"/>
        </w:rPr>
        <w:t xml:space="preserve">                                           单位名称（盖章）：               </w:t>
      </w:r>
    </w:p>
    <w:p w14:paraId="49EF1A20">
      <w:r>
        <w:rPr>
          <w:rFonts w:hint="eastAsia"/>
        </w:rPr>
        <w:t xml:space="preserve">                                          年   月   日</w:t>
      </w:r>
      <w:bookmarkStart w:id="0" w:name="_GoBack"/>
      <w:bookmarkEnd w:id="0"/>
      <w:r>
        <w:rPr>
          <w:rFonts w:hint="eastAsia"/>
        </w:rPr>
        <w:br w:type="page"/>
      </w:r>
    </w:p>
    <w:p w14:paraId="793209DA">
      <w:r>
        <w:rPr>
          <w:rFonts w:hint="eastAsia"/>
        </w:rPr>
        <w:t>附件2：报价明细表</w:t>
      </w:r>
    </w:p>
    <w:p w14:paraId="57054E74">
      <w:r>
        <w:rPr>
          <w:rFonts w:hint="eastAsia"/>
        </w:rPr>
        <w:t>报价明细表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42"/>
        <w:gridCol w:w="1194"/>
        <w:gridCol w:w="698"/>
        <w:gridCol w:w="1154"/>
        <w:gridCol w:w="676"/>
        <w:gridCol w:w="966"/>
        <w:gridCol w:w="1097"/>
        <w:gridCol w:w="2106"/>
      </w:tblGrid>
      <w:tr w14:paraId="6F31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E98CCFE">
            <w:pPr>
              <w:ind w:firstLine="0" w:firstLineChars="0"/>
              <w:jc w:val="left"/>
            </w:pPr>
            <w:r>
              <w:rPr>
                <w:rFonts w:hint="eastAsia"/>
              </w:rPr>
              <w:t>序号</w:t>
            </w:r>
          </w:p>
        </w:tc>
        <w:tc>
          <w:tcPr>
            <w:tcW w:w="953" w:type="dxa"/>
          </w:tcPr>
          <w:p w14:paraId="0FC7109A">
            <w:pPr>
              <w:ind w:firstLine="0" w:firstLineChars="0"/>
              <w:jc w:val="left"/>
            </w:pPr>
            <w:r>
              <w:rPr>
                <w:rFonts w:hint="eastAsia"/>
              </w:rPr>
              <w:t>名称</w:t>
            </w:r>
          </w:p>
        </w:tc>
        <w:tc>
          <w:tcPr>
            <w:tcW w:w="1211" w:type="dxa"/>
          </w:tcPr>
          <w:p w14:paraId="7C3A18B9">
            <w:pPr>
              <w:ind w:firstLine="0" w:firstLineChars="0"/>
              <w:jc w:val="left"/>
            </w:pPr>
            <w:r>
              <w:rPr>
                <w:rFonts w:hint="eastAsia"/>
              </w:rPr>
              <w:t>品牌</w:t>
            </w:r>
          </w:p>
        </w:tc>
        <w:tc>
          <w:tcPr>
            <w:tcW w:w="704" w:type="dxa"/>
          </w:tcPr>
          <w:p w14:paraId="738B74A6">
            <w:pPr>
              <w:ind w:firstLine="0" w:firstLineChars="0"/>
              <w:jc w:val="left"/>
            </w:pPr>
            <w:r>
              <w:rPr>
                <w:rFonts w:hint="eastAsia"/>
              </w:rPr>
              <w:t>产地</w:t>
            </w:r>
          </w:p>
        </w:tc>
        <w:tc>
          <w:tcPr>
            <w:tcW w:w="1170" w:type="dxa"/>
          </w:tcPr>
          <w:p w14:paraId="4A8B628F">
            <w:pPr>
              <w:ind w:firstLine="0" w:firstLineChars="0"/>
              <w:jc w:val="left"/>
            </w:pPr>
            <w:r>
              <w:rPr>
                <w:rFonts w:hint="eastAsia"/>
              </w:rPr>
              <w:t>规格型号</w:t>
            </w:r>
          </w:p>
        </w:tc>
        <w:tc>
          <w:tcPr>
            <w:tcW w:w="682" w:type="dxa"/>
          </w:tcPr>
          <w:p w14:paraId="33FD5A47">
            <w:pPr>
              <w:ind w:firstLine="0" w:firstLineChars="0"/>
              <w:jc w:val="left"/>
            </w:pPr>
            <w:r>
              <w:rPr>
                <w:rFonts w:hint="eastAsia"/>
              </w:rPr>
              <w:t>单位</w:t>
            </w:r>
          </w:p>
        </w:tc>
        <w:tc>
          <w:tcPr>
            <w:tcW w:w="978" w:type="dxa"/>
          </w:tcPr>
          <w:p w14:paraId="7FF8C37A">
            <w:pPr>
              <w:ind w:firstLine="0" w:firstLineChars="0"/>
              <w:jc w:val="left"/>
            </w:pPr>
            <w:r>
              <w:rPr>
                <w:rFonts w:hint="eastAsia"/>
              </w:rPr>
              <w:t>数量</w:t>
            </w:r>
          </w:p>
        </w:tc>
        <w:tc>
          <w:tcPr>
            <w:tcW w:w="1103" w:type="dxa"/>
          </w:tcPr>
          <w:p w14:paraId="693C66E6">
            <w:r>
              <w:rPr>
                <w:rFonts w:hint="eastAsia"/>
              </w:rPr>
              <w:t>含税单价（元）</w:t>
            </w:r>
          </w:p>
        </w:tc>
        <w:tc>
          <w:tcPr>
            <w:tcW w:w="2133" w:type="dxa"/>
          </w:tcPr>
          <w:p w14:paraId="503E290B">
            <w:r>
              <w:rPr>
                <w:rFonts w:hint="eastAsia"/>
              </w:rPr>
              <w:t>备注</w:t>
            </w:r>
          </w:p>
        </w:tc>
      </w:tr>
      <w:tr w14:paraId="630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E89064">
            <w:r>
              <w:rPr>
                <w:rFonts w:hint="eastAsia"/>
              </w:rPr>
              <w:t>1</w:t>
            </w:r>
          </w:p>
        </w:tc>
        <w:tc>
          <w:tcPr>
            <w:tcW w:w="953" w:type="dxa"/>
          </w:tcPr>
          <w:p w14:paraId="03AF2C95"/>
        </w:tc>
        <w:tc>
          <w:tcPr>
            <w:tcW w:w="1211" w:type="dxa"/>
          </w:tcPr>
          <w:p w14:paraId="2B0D4ABB"/>
        </w:tc>
        <w:tc>
          <w:tcPr>
            <w:tcW w:w="704" w:type="dxa"/>
          </w:tcPr>
          <w:p w14:paraId="4FC98E06"/>
        </w:tc>
        <w:tc>
          <w:tcPr>
            <w:tcW w:w="1170" w:type="dxa"/>
          </w:tcPr>
          <w:p w14:paraId="4DA8DF26"/>
        </w:tc>
        <w:tc>
          <w:tcPr>
            <w:tcW w:w="682" w:type="dxa"/>
          </w:tcPr>
          <w:p w14:paraId="2A5504F1"/>
        </w:tc>
        <w:tc>
          <w:tcPr>
            <w:tcW w:w="978" w:type="dxa"/>
          </w:tcPr>
          <w:p w14:paraId="5661E011"/>
        </w:tc>
        <w:tc>
          <w:tcPr>
            <w:tcW w:w="1103" w:type="dxa"/>
          </w:tcPr>
          <w:p w14:paraId="41FC9843"/>
        </w:tc>
        <w:tc>
          <w:tcPr>
            <w:tcW w:w="2133" w:type="dxa"/>
          </w:tcPr>
          <w:p w14:paraId="7748CDD1"/>
        </w:tc>
      </w:tr>
      <w:tr w14:paraId="7588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0BB376B">
            <w:r>
              <w:rPr>
                <w:rFonts w:hint="eastAsia"/>
              </w:rPr>
              <w:t>2</w:t>
            </w:r>
          </w:p>
        </w:tc>
        <w:tc>
          <w:tcPr>
            <w:tcW w:w="953" w:type="dxa"/>
          </w:tcPr>
          <w:p w14:paraId="2530C1F8"/>
        </w:tc>
        <w:tc>
          <w:tcPr>
            <w:tcW w:w="1211" w:type="dxa"/>
          </w:tcPr>
          <w:p w14:paraId="3D11469F"/>
        </w:tc>
        <w:tc>
          <w:tcPr>
            <w:tcW w:w="704" w:type="dxa"/>
          </w:tcPr>
          <w:p w14:paraId="0650F8C7"/>
        </w:tc>
        <w:tc>
          <w:tcPr>
            <w:tcW w:w="1170" w:type="dxa"/>
          </w:tcPr>
          <w:p w14:paraId="6F536256"/>
        </w:tc>
        <w:tc>
          <w:tcPr>
            <w:tcW w:w="682" w:type="dxa"/>
          </w:tcPr>
          <w:p w14:paraId="5DE50028"/>
        </w:tc>
        <w:tc>
          <w:tcPr>
            <w:tcW w:w="978" w:type="dxa"/>
          </w:tcPr>
          <w:p w14:paraId="39020F79"/>
        </w:tc>
        <w:tc>
          <w:tcPr>
            <w:tcW w:w="1103" w:type="dxa"/>
          </w:tcPr>
          <w:p w14:paraId="2042BA56"/>
        </w:tc>
        <w:tc>
          <w:tcPr>
            <w:tcW w:w="2133" w:type="dxa"/>
          </w:tcPr>
          <w:p w14:paraId="110DC52C"/>
        </w:tc>
      </w:tr>
      <w:tr w14:paraId="496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14:paraId="5D4ED4E4">
            <w:r>
              <w:rPr>
                <w:rFonts w:hint="eastAsia"/>
              </w:rPr>
              <w:t>3</w:t>
            </w:r>
          </w:p>
        </w:tc>
        <w:tc>
          <w:tcPr>
            <w:tcW w:w="953" w:type="dxa"/>
          </w:tcPr>
          <w:p w14:paraId="564BF3E2"/>
        </w:tc>
        <w:tc>
          <w:tcPr>
            <w:tcW w:w="1211" w:type="dxa"/>
          </w:tcPr>
          <w:p w14:paraId="1F61DDBE"/>
        </w:tc>
        <w:tc>
          <w:tcPr>
            <w:tcW w:w="704" w:type="dxa"/>
          </w:tcPr>
          <w:p w14:paraId="1D483D12"/>
        </w:tc>
        <w:tc>
          <w:tcPr>
            <w:tcW w:w="1170" w:type="dxa"/>
          </w:tcPr>
          <w:p w14:paraId="73C2C864"/>
        </w:tc>
        <w:tc>
          <w:tcPr>
            <w:tcW w:w="682" w:type="dxa"/>
          </w:tcPr>
          <w:p w14:paraId="3FE2F0D6"/>
        </w:tc>
        <w:tc>
          <w:tcPr>
            <w:tcW w:w="978" w:type="dxa"/>
          </w:tcPr>
          <w:p w14:paraId="344C15E1"/>
        </w:tc>
        <w:tc>
          <w:tcPr>
            <w:tcW w:w="1103" w:type="dxa"/>
          </w:tcPr>
          <w:p w14:paraId="38D3D7AA"/>
        </w:tc>
        <w:tc>
          <w:tcPr>
            <w:tcW w:w="2133" w:type="dxa"/>
          </w:tcPr>
          <w:p w14:paraId="086E61CD"/>
        </w:tc>
      </w:tr>
      <w:tr w14:paraId="034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53DFA06"/>
        </w:tc>
        <w:tc>
          <w:tcPr>
            <w:tcW w:w="953" w:type="dxa"/>
          </w:tcPr>
          <w:p w14:paraId="3FC6BBE3"/>
        </w:tc>
        <w:tc>
          <w:tcPr>
            <w:tcW w:w="1211" w:type="dxa"/>
          </w:tcPr>
          <w:p w14:paraId="35F6534B"/>
        </w:tc>
        <w:tc>
          <w:tcPr>
            <w:tcW w:w="704" w:type="dxa"/>
          </w:tcPr>
          <w:p w14:paraId="3E687FAD"/>
        </w:tc>
        <w:tc>
          <w:tcPr>
            <w:tcW w:w="1170" w:type="dxa"/>
          </w:tcPr>
          <w:p w14:paraId="51535BF0"/>
        </w:tc>
        <w:tc>
          <w:tcPr>
            <w:tcW w:w="682" w:type="dxa"/>
          </w:tcPr>
          <w:p w14:paraId="398ED96E"/>
        </w:tc>
        <w:tc>
          <w:tcPr>
            <w:tcW w:w="978" w:type="dxa"/>
          </w:tcPr>
          <w:p w14:paraId="2339EF01"/>
        </w:tc>
        <w:tc>
          <w:tcPr>
            <w:tcW w:w="1103" w:type="dxa"/>
          </w:tcPr>
          <w:p w14:paraId="362AF4D2"/>
        </w:tc>
        <w:tc>
          <w:tcPr>
            <w:tcW w:w="2133" w:type="dxa"/>
          </w:tcPr>
          <w:p w14:paraId="2DB5273B"/>
        </w:tc>
      </w:tr>
      <w:tr w14:paraId="2D14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42" w:type="dxa"/>
          </w:tcPr>
          <w:p w14:paraId="2F8291DA"/>
        </w:tc>
        <w:tc>
          <w:tcPr>
            <w:tcW w:w="953" w:type="dxa"/>
          </w:tcPr>
          <w:p w14:paraId="5F4F596F">
            <w:pPr>
              <w:ind w:firstLine="0" w:firstLineChars="0"/>
              <w:jc w:val="left"/>
            </w:pPr>
            <w:r>
              <w:rPr>
                <w:rFonts w:hint="eastAsia"/>
              </w:rPr>
              <w:t>合计</w:t>
            </w:r>
          </w:p>
        </w:tc>
        <w:tc>
          <w:tcPr>
            <w:tcW w:w="1211" w:type="dxa"/>
          </w:tcPr>
          <w:p w14:paraId="726354B8"/>
        </w:tc>
        <w:tc>
          <w:tcPr>
            <w:tcW w:w="704" w:type="dxa"/>
          </w:tcPr>
          <w:p w14:paraId="0F0D0364"/>
        </w:tc>
        <w:tc>
          <w:tcPr>
            <w:tcW w:w="1170" w:type="dxa"/>
          </w:tcPr>
          <w:p w14:paraId="7CBCF010"/>
        </w:tc>
        <w:tc>
          <w:tcPr>
            <w:tcW w:w="682" w:type="dxa"/>
          </w:tcPr>
          <w:p w14:paraId="2D386357"/>
        </w:tc>
        <w:tc>
          <w:tcPr>
            <w:tcW w:w="978" w:type="dxa"/>
          </w:tcPr>
          <w:p w14:paraId="00E97991"/>
        </w:tc>
        <w:tc>
          <w:tcPr>
            <w:tcW w:w="1103" w:type="dxa"/>
          </w:tcPr>
          <w:p w14:paraId="1A4A5272"/>
        </w:tc>
        <w:tc>
          <w:tcPr>
            <w:tcW w:w="2133" w:type="dxa"/>
          </w:tcPr>
          <w:p w14:paraId="09F852CA"/>
        </w:tc>
      </w:tr>
      <w:tr w14:paraId="7F67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9"/>
          </w:tcPr>
          <w:p w14:paraId="41F59A61">
            <w:pPr>
              <w:jc w:val="both"/>
            </w:pPr>
            <w:r>
              <w:rPr>
                <w:rFonts w:hint="eastAsia"/>
              </w:rPr>
              <w:t>1.税率：</w:t>
            </w:r>
            <w:r>
              <w:rPr>
                <w:rFonts w:hint="eastAsia"/>
                <w:u w:val="single"/>
              </w:rPr>
              <w:t xml:space="preserve">    </w:t>
            </w:r>
            <w:r>
              <w:rPr>
                <w:rFonts w:hint="eastAsia"/>
              </w:rPr>
              <w:t>%，净值：</w:t>
            </w:r>
            <w:r>
              <w:rPr>
                <w:rFonts w:hint="eastAsia"/>
                <w:u w:val="single"/>
              </w:rPr>
              <w:t xml:space="preserve">    </w:t>
            </w:r>
            <w:r>
              <w:rPr>
                <w:rFonts w:hint="eastAsia"/>
              </w:rPr>
              <w:t>元人民币。（不同税率应分别填写）</w:t>
            </w:r>
          </w:p>
          <w:p w14:paraId="4DA1E89D">
            <w:pPr>
              <w:jc w:val="both"/>
              <w:rPr>
                <w:u w:val="single"/>
              </w:rPr>
            </w:pPr>
            <w:r>
              <w:rPr>
                <w:rFonts w:hint="eastAsia"/>
              </w:rPr>
              <w:t>2.售后服务承诺：</w:t>
            </w:r>
          </w:p>
        </w:tc>
      </w:tr>
    </w:tbl>
    <w:p w14:paraId="2D253244"/>
    <w:p w14:paraId="0A1825BB"/>
    <w:p w14:paraId="56865344"/>
    <w:p w14:paraId="12BFCF28"/>
    <w:p w14:paraId="5580AA7A">
      <w:r>
        <w:rPr>
          <w:rFonts w:hint="eastAsia"/>
        </w:rPr>
        <w:t xml:space="preserve">                                          单位名称（盖章）：               </w:t>
      </w:r>
    </w:p>
    <w:p w14:paraId="6D077675">
      <w:r>
        <w:rPr>
          <w:rFonts w:hint="eastAsia"/>
        </w:rPr>
        <w:t xml:space="preserve">                                          年   月   日</w:t>
      </w:r>
    </w:p>
    <w:p w14:paraId="56B6E58E"/>
    <w:p w14:paraId="7CAC41B6"/>
    <w:p w14:paraId="3FD9C32D"/>
    <w:sectPr>
      <w:pgSz w:w="11906" w:h="16838"/>
      <w:pgMar w:top="1440" w:right="924" w:bottom="1440" w:left="162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770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5E7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76C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9F3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86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FBB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MyYzk2NzE3NzA2NGU0MWRiZDY5MTRhZmNlMGQifQ=="/>
  </w:docVars>
  <w:rsids>
    <w:rsidRoot w:val="00AC69A0"/>
    <w:rsid w:val="00074762"/>
    <w:rsid w:val="000C6B1C"/>
    <w:rsid w:val="000D6C1D"/>
    <w:rsid w:val="001D36D9"/>
    <w:rsid w:val="002506A7"/>
    <w:rsid w:val="002945B2"/>
    <w:rsid w:val="00294AAD"/>
    <w:rsid w:val="002D0D10"/>
    <w:rsid w:val="002E5763"/>
    <w:rsid w:val="002F3994"/>
    <w:rsid w:val="00364F87"/>
    <w:rsid w:val="00374F53"/>
    <w:rsid w:val="003C223E"/>
    <w:rsid w:val="00402DC6"/>
    <w:rsid w:val="00405C41"/>
    <w:rsid w:val="0046172C"/>
    <w:rsid w:val="00462F3D"/>
    <w:rsid w:val="00481D18"/>
    <w:rsid w:val="00494438"/>
    <w:rsid w:val="004A2CCE"/>
    <w:rsid w:val="00560EC3"/>
    <w:rsid w:val="00565D2C"/>
    <w:rsid w:val="006D5D53"/>
    <w:rsid w:val="007572F8"/>
    <w:rsid w:val="00762122"/>
    <w:rsid w:val="00767FD0"/>
    <w:rsid w:val="00865313"/>
    <w:rsid w:val="00892FB5"/>
    <w:rsid w:val="008A2F59"/>
    <w:rsid w:val="008E5395"/>
    <w:rsid w:val="009337AF"/>
    <w:rsid w:val="00950CE4"/>
    <w:rsid w:val="00AC69A0"/>
    <w:rsid w:val="00AF2D12"/>
    <w:rsid w:val="00BE57D9"/>
    <w:rsid w:val="00BE73C6"/>
    <w:rsid w:val="00CE7A38"/>
    <w:rsid w:val="00EF1CEF"/>
    <w:rsid w:val="00F02070"/>
    <w:rsid w:val="00F54A64"/>
    <w:rsid w:val="00FC652A"/>
    <w:rsid w:val="00FF6D20"/>
    <w:rsid w:val="027D71DE"/>
    <w:rsid w:val="02A21AB3"/>
    <w:rsid w:val="07981D11"/>
    <w:rsid w:val="0B2C664D"/>
    <w:rsid w:val="0B5B7BC2"/>
    <w:rsid w:val="0DE97719"/>
    <w:rsid w:val="11721DB5"/>
    <w:rsid w:val="1392725E"/>
    <w:rsid w:val="14C5099F"/>
    <w:rsid w:val="1852692C"/>
    <w:rsid w:val="22186960"/>
    <w:rsid w:val="22E816FB"/>
    <w:rsid w:val="237811AA"/>
    <w:rsid w:val="239025F3"/>
    <w:rsid w:val="2E1675FC"/>
    <w:rsid w:val="40C9026C"/>
    <w:rsid w:val="4185518C"/>
    <w:rsid w:val="43AB6C6C"/>
    <w:rsid w:val="44E16B7D"/>
    <w:rsid w:val="48914464"/>
    <w:rsid w:val="4ABA461A"/>
    <w:rsid w:val="4CA3076B"/>
    <w:rsid w:val="4E9E788D"/>
    <w:rsid w:val="5035437C"/>
    <w:rsid w:val="56727B5F"/>
    <w:rsid w:val="577B60F5"/>
    <w:rsid w:val="5ACA3526"/>
    <w:rsid w:val="5DD87B21"/>
    <w:rsid w:val="5EC3364D"/>
    <w:rsid w:val="5F452E0C"/>
    <w:rsid w:val="610D71F3"/>
    <w:rsid w:val="62802FAB"/>
    <w:rsid w:val="65210DFB"/>
    <w:rsid w:val="6A5C7992"/>
    <w:rsid w:val="71E80569"/>
    <w:rsid w:val="7C9E5CEA"/>
    <w:rsid w:val="7FFE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atLeast"/>
      <w:ind w:firstLine="420" w:firstLineChars="200"/>
      <w:jc w:val="center"/>
      <w:outlineLv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0"/>
    <w:pPr>
      <w:keepNext/>
      <w:tabs>
        <w:tab w:val="left" w:pos="0"/>
      </w:tabs>
    </w:pPr>
    <w:rPr>
      <w:rFonts w:ascii="Times New Roman" w:hAnsi="Times New Roman" w:eastAsia="宋体" w:cs="Times New Roman"/>
      <w:b/>
      <w:bCs/>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0"/>
    <w:pPr>
      <w:tabs>
        <w:tab w:val="center" w:pos="4153"/>
        <w:tab w:val="right" w:pos="8306"/>
      </w:tabs>
      <w:snapToGrid w:val="0"/>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autoRedefine/>
    <w:qFormat/>
    <w:uiPriority w:val="0"/>
    <w:rPr>
      <w:sz w:val="18"/>
      <w:szCs w:val="18"/>
    </w:rPr>
  </w:style>
  <w:style w:type="character" w:customStyle="1" w:styleId="12">
    <w:name w:val="标题 1 Char"/>
    <w:basedOn w:val="8"/>
    <w:link w:val="2"/>
    <w:autoRedefine/>
    <w:qFormat/>
    <w:uiPriority w:val="0"/>
    <w:rPr>
      <w:rFonts w:ascii="Times New Roman" w:hAnsi="Times New Roman" w:eastAsia="宋体" w:cs="Times New Roman"/>
      <w:b/>
      <w:bCs/>
      <w:szCs w:val="24"/>
    </w:rPr>
  </w:style>
  <w:style w:type="character" w:customStyle="1" w:styleId="13">
    <w:name w:val="批注框文本 Char"/>
    <w:basedOn w:val="8"/>
    <w:link w:val="3"/>
    <w:autoRedefine/>
    <w:semiHidden/>
    <w:qFormat/>
    <w:uiPriority w:val="99"/>
    <w:rPr>
      <w:sz w:val="18"/>
      <w:szCs w:val="18"/>
    </w:rPr>
  </w:style>
  <w:style w:type="character" w:customStyle="1" w:styleId="14">
    <w:name w:val="font41"/>
    <w:basedOn w:val="8"/>
    <w:autoRedefine/>
    <w:qFormat/>
    <w:uiPriority w:val="0"/>
    <w:rPr>
      <w:rFonts w:hint="eastAsia" w:ascii="宋体" w:hAnsi="宋体" w:eastAsia="宋体" w:cs="宋体"/>
      <w:b/>
      <w:bCs/>
      <w:color w:val="000000"/>
      <w:sz w:val="22"/>
      <w:szCs w:val="22"/>
      <w:u w:val="none"/>
    </w:rPr>
  </w:style>
  <w:style w:type="character" w:customStyle="1" w:styleId="15">
    <w:name w:val="font31"/>
    <w:basedOn w:val="8"/>
    <w:autoRedefine/>
    <w:qFormat/>
    <w:uiPriority w:val="0"/>
    <w:rPr>
      <w:rFonts w:hint="default" w:ascii="CIDFont" w:hAnsi="CIDFont" w:eastAsia="CIDFont" w:cs="CIDFont"/>
      <w:b/>
      <w:bCs/>
      <w:color w:val="000000"/>
      <w:sz w:val="22"/>
      <w:szCs w:val="22"/>
      <w:u w:val="none"/>
    </w:rPr>
  </w:style>
  <w:style w:type="character" w:customStyle="1" w:styleId="16">
    <w:name w:val="font81"/>
    <w:basedOn w:val="8"/>
    <w:autoRedefine/>
    <w:qFormat/>
    <w:uiPriority w:val="0"/>
    <w:rPr>
      <w:rFonts w:hint="eastAsia" w:ascii="宋体" w:hAnsi="宋体" w:eastAsia="宋体" w:cs="宋体"/>
      <w:color w:val="000000"/>
      <w:sz w:val="22"/>
      <w:szCs w:val="22"/>
      <w:u w:val="none"/>
    </w:rPr>
  </w:style>
  <w:style w:type="character" w:customStyle="1" w:styleId="17">
    <w:name w:val="font71"/>
    <w:basedOn w:val="8"/>
    <w:autoRedefine/>
    <w:qFormat/>
    <w:uiPriority w:val="0"/>
    <w:rPr>
      <w:rFonts w:hint="default" w:ascii="CIDFont" w:hAnsi="CIDFont" w:eastAsia="CIDFont" w:cs="CIDFont"/>
      <w:color w:val="000000"/>
      <w:sz w:val="22"/>
      <w:szCs w:val="22"/>
      <w:u w:val="none"/>
    </w:rPr>
  </w:style>
  <w:style w:type="character" w:customStyle="1" w:styleId="18">
    <w:name w:val="font101"/>
    <w:basedOn w:val="8"/>
    <w:autoRedefine/>
    <w:qFormat/>
    <w:uiPriority w:val="0"/>
    <w:rPr>
      <w:rFonts w:hint="eastAsia" w:ascii="宋体" w:hAnsi="宋体" w:eastAsia="宋体" w:cs="宋体"/>
      <w:color w:val="000000"/>
      <w:sz w:val="22"/>
      <w:szCs w:val="22"/>
      <w:u w:val="none"/>
    </w:rPr>
  </w:style>
  <w:style w:type="character" w:customStyle="1" w:styleId="19">
    <w:name w:val="font112"/>
    <w:basedOn w:val="8"/>
    <w:autoRedefine/>
    <w:qFormat/>
    <w:uiPriority w:val="0"/>
    <w:rPr>
      <w:rFonts w:hint="eastAsia" w:ascii="宋体" w:hAnsi="宋体" w:eastAsia="宋体" w:cs="宋体"/>
      <w:color w:val="FF0000"/>
      <w:sz w:val="22"/>
      <w:szCs w:val="22"/>
      <w:u w:val="none"/>
    </w:rPr>
  </w:style>
  <w:style w:type="character" w:customStyle="1" w:styleId="20">
    <w:name w:val="font91"/>
    <w:basedOn w:val="8"/>
    <w:autoRedefine/>
    <w:qFormat/>
    <w:uiPriority w:val="0"/>
    <w:rPr>
      <w:rFonts w:hint="eastAsia" w:ascii="宋体" w:hAnsi="宋体" w:eastAsia="宋体" w:cs="宋体"/>
      <w:color w:val="000000"/>
      <w:sz w:val="20"/>
      <w:szCs w:val="20"/>
      <w:u w:val="none"/>
    </w:rPr>
  </w:style>
  <w:style w:type="paragraph" w:styleId="21">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天津滨海国际机场</Company>
  <Pages>4</Pages>
  <Words>953</Words>
  <Characters>1010</Characters>
  <Lines>14</Lines>
  <Paragraphs>4</Paragraphs>
  <TotalTime>2</TotalTime>
  <ScaleCrop>false</ScaleCrop>
  <LinksUpToDate>false</LinksUpToDate>
  <CharactersWithSpaces>1411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2025-10-20T22:37:00Z</dcterms:created>
  <dc:creator>吕洋</dc:creator>
  <cp:lastModifiedBy>® 格桑花开♐</cp:lastModifiedBy>
  <cp:lastPrinted>2021-05-17T01:53:00Z</cp:lastPrinted>
  <dcterms:modified xsi:type="dcterms:W3CDTF">2026-06-23T03:45:51Z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2121174F16DD4087A68E8650F6F694F0_13</vt:lpwstr>
  </property>
  <property fmtid="{D5CDD505-2E9C-101B-9397-08002B2CF9AE}" pid="4" name="KSOTemplateDocerSaveRecord">
    <vt:lpwstr>eyJoZGlkIjoiOWQ4OTA0YWMyZjA1ZDYwZjdhYWZhZmRmZDQ5M2ZkMzAiLCJ1c2VySWQiOiIzMjQyMDY5NTMifQ==</vt:lpwstr>
  </property>
</Properties>
</file>